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8EEA1" w14:textId="58D16790" w:rsidR="002C5A09" w:rsidRDefault="002C5A09" w:rsidP="002C5A09">
      <w:pPr>
        <w:pStyle w:val="CRCoverPage"/>
        <w:tabs>
          <w:tab w:val="right" w:pos="9639"/>
        </w:tabs>
        <w:spacing w:after="0"/>
        <w:rPr>
          <w:b/>
          <w:i/>
          <w:noProof/>
          <w:sz w:val="28"/>
        </w:rPr>
      </w:pPr>
      <w:r>
        <w:rPr>
          <w:b/>
          <w:noProof/>
          <w:sz w:val="24"/>
        </w:rPr>
        <w:t>3GPP TSG-RAN4 Meeting #87</w:t>
      </w:r>
      <w:r>
        <w:rPr>
          <w:b/>
          <w:i/>
          <w:noProof/>
          <w:sz w:val="24"/>
        </w:rPr>
        <w:t xml:space="preserve"> </w:t>
      </w:r>
      <w:r>
        <w:rPr>
          <w:b/>
          <w:i/>
          <w:noProof/>
          <w:sz w:val="28"/>
        </w:rPr>
        <w:tab/>
      </w:r>
      <w:r w:rsidR="00B77A50">
        <w:rPr>
          <w:b/>
          <w:i/>
          <w:noProof/>
          <w:sz w:val="28"/>
        </w:rPr>
        <w:t>R4-1806339</w:t>
      </w:r>
    </w:p>
    <w:p w14:paraId="19A78037" w14:textId="77777777" w:rsidR="002C5A09" w:rsidRDefault="002C5A09" w:rsidP="002C5A09">
      <w:pPr>
        <w:pStyle w:val="CRCoverPage"/>
        <w:outlineLvl w:val="0"/>
        <w:rPr>
          <w:b/>
          <w:noProof/>
          <w:sz w:val="24"/>
        </w:rPr>
      </w:pPr>
      <w:r>
        <w:rPr>
          <w:b/>
          <w:noProof/>
          <w:sz w:val="24"/>
        </w:rPr>
        <w:t>Busan, Korea, 21 – 25 May,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65ACF570"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B77A50" w:rsidRPr="00B77A50">
        <w:rPr>
          <w:rFonts w:ascii="Arial" w:hAnsi="Arial" w:cs="Arial"/>
          <w:b/>
          <w:sz w:val="24"/>
          <w:lang w:eastAsia="zh-CN"/>
        </w:rPr>
        <w:t>7.10.3.3</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7229B82C"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B77A50" w:rsidRPr="00B77A50">
        <w:rPr>
          <w:rFonts w:ascii="Arial" w:hAnsi="Arial" w:cs="Arial"/>
          <w:b/>
          <w:sz w:val="24"/>
        </w:rPr>
        <w:t>On collision issue among RLM-RS, STMC and measurement gap</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7BD8886F" w14:textId="77777777" w:rsidR="00FC6188" w:rsidRPr="00A137D5" w:rsidRDefault="00FC6188" w:rsidP="00FC6188">
      <w:pPr>
        <w:pStyle w:val="Heading1"/>
        <w:pBdr>
          <w:top w:val="single" w:sz="12" w:space="2" w:color="auto"/>
        </w:pBdr>
        <w:rPr>
          <w:sz w:val="32"/>
        </w:rPr>
      </w:pPr>
      <w:r w:rsidRPr="00A137D5">
        <w:rPr>
          <w:sz w:val="32"/>
        </w:rPr>
        <w:t>Introduction</w:t>
      </w:r>
    </w:p>
    <w:p w14:paraId="3CF7098E" w14:textId="14BD3A44" w:rsidR="00FC6188" w:rsidRDefault="00FC6188" w:rsidP="00FC6188">
      <w:pPr>
        <w:jc w:val="both"/>
        <w:rPr>
          <w:lang w:eastAsia="zh-CN"/>
        </w:rPr>
      </w:pPr>
      <w:r>
        <w:rPr>
          <w:lang w:eastAsia="zh-CN"/>
        </w:rPr>
        <w:t xml:space="preserve">In last meeting, a </w:t>
      </w:r>
      <w:proofErr w:type="spellStart"/>
      <w:r>
        <w:rPr>
          <w:lang w:eastAsia="zh-CN"/>
        </w:rPr>
        <w:t>wayforward</w:t>
      </w:r>
      <w:proofErr w:type="spellEnd"/>
      <w:r>
        <w:rPr>
          <w:lang w:eastAsia="zh-CN"/>
        </w:rPr>
        <w:t xml:space="preserve"> on </w:t>
      </w:r>
      <w:r w:rsidR="00C678BA" w:rsidRPr="00C678BA">
        <w:rPr>
          <w:lang w:eastAsia="zh-CN"/>
        </w:rPr>
        <w:t>collision issue among RLM-RS, SMTC and measurement gap</w:t>
      </w:r>
      <w:r>
        <w:rPr>
          <w:lang w:eastAsia="zh-CN"/>
        </w:rPr>
        <w:t xml:space="preserve"> was approved in [1], and the </w:t>
      </w:r>
      <w:r w:rsidR="00C678BA">
        <w:rPr>
          <w:lang w:eastAsia="zh-CN"/>
        </w:rPr>
        <w:t>main contents are duplicated as below</w:t>
      </w:r>
      <w:r>
        <w:rPr>
          <w:lang w:eastAsia="zh-CN"/>
        </w:rPr>
        <w:t>,</w:t>
      </w:r>
    </w:p>
    <w:tbl>
      <w:tblPr>
        <w:tblStyle w:val="TableGrid"/>
        <w:tblW w:w="0" w:type="auto"/>
        <w:tblLook w:val="04A0" w:firstRow="1" w:lastRow="0" w:firstColumn="1" w:lastColumn="0" w:noHBand="0" w:noVBand="1"/>
      </w:tblPr>
      <w:tblGrid>
        <w:gridCol w:w="9629"/>
      </w:tblGrid>
      <w:tr w:rsidR="00FC6188" w14:paraId="31CA81C9" w14:textId="77777777" w:rsidTr="00583306">
        <w:tc>
          <w:tcPr>
            <w:tcW w:w="9629" w:type="dxa"/>
          </w:tcPr>
          <w:p w14:paraId="25678626" w14:textId="77777777" w:rsidR="00C3739C" w:rsidRPr="004C1600" w:rsidRDefault="00C3739C" w:rsidP="00C3739C">
            <w:pPr>
              <w:spacing w:after="0"/>
              <w:rPr>
                <w:b/>
                <w:color w:val="000000"/>
                <w:u w:val="single"/>
              </w:rPr>
            </w:pPr>
            <w:r w:rsidRPr="004C1600">
              <w:rPr>
                <w:b/>
                <w:color w:val="000000"/>
                <w:u w:val="single"/>
              </w:rPr>
              <w:t xml:space="preserve">UE </w:t>
            </w:r>
            <w:proofErr w:type="spellStart"/>
            <w:r w:rsidRPr="004C1600">
              <w:rPr>
                <w:b/>
                <w:color w:val="000000"/>
                <w:u w:val="single"/>
              </w:rPr>
              <w:t>behavior</w:t>
            </w:r>
            <w:proofErr w:type="spellEnd"/>
            <w:r w:rsidRPr="004C1600">
              <w:rPr>
                <w:b/>
                <w:color w:val="000000"/>
                <w:u w:val="single"/>
              </w:rPr>
              <w:t xml:space="preserve"> in case of type A/B measurements</w:t>
            </w:r>
          </w:p>
          <w:p w14:paraId="352E1163" w14:textId="77777777" w:rsidR="00C3739C" w:rsidRPr="004C1600" w:rsidRDefault="00C3739C" w:rsidP="00687070">
            <w:pPr>
              <w:numPr>
                <w:ilvl w:val="0"/>
                <w:numId w:val="9"/>
              </w:numPr>
              <w:snapToGrid w:val="0"/>
              <w:spacing w:before="0" w:after="0"/>
              <w:rPr>
                <w:color w:val="000000"/>
                <w:lang w:val="en-US"/>
              </w:rPr>
            </w:pPr>
            <w:r w:rsidRPr="004C1600">
              <w:rPr>
                <w:color w:val="000000"/>
                <w:lang w:val="en-US"/>
              </w:rPr>
              <w:t>For FR2,</w:t>
            </w:r>
          </w:p>
          <w:p w14:paraId="435DE0C6" w14:textId="77777777" w:rsidR="00C3739C" w:rsidRPr="004C1600" w:rsidRDefault="00C3739C" w:rsidP="00687070">
            <w:pPr>
              <w:numPr>
                <w:ilvl w:val="1"/>
                <w:numId w:val="9"/>
              </w:numPr>
              <w:snapToGrid w:val="0"/>
              <w:spacing w:before="0" w:after="0"/>
              <w:rPr>
                <w:color w:val="000000"/>
                <w:lang w:val="en-US"/>
              </w:rPr>
            </w:pPr>
            <w:r w:rsidRPr="004C1600">
              <w:rPr>
                <w:color w:val="000000"/>
                <w:lang w:val="en-US"/>
              </w:rPr>
              <w:t>Scenario 1b (Full overlap between MG and SMTC in type B)</w:t>
            </w:r>
          </w:p>
          <w:p w14:paraId="0384F5A8" w14:textId="77777777" w:rsidR="00C3739C" w:rsidRPr="004C1600" w:rsidRDefault="00C3739C" w:rsidP="00687070">
            <w:pPr>
              <w:numPr>
                <w:ilvl w:val="2"/>
                <w:numId w:val="9"/>
              </w:numPr>
              <w:snapToGrid w:val="0"/>
              <w:spacing w:before="0" w:after="0"/>
              <w:rPr>
                <w:color w:val="000000"/>
                <w:lang w:val="en-US"/>
              </w:rPr>
            </w:pPr>
            <w:r w:rsidRPr="004C1600">
              <w:rPr>
                <w:color w:val="000000"/>
                <w:lang w:val="en-US"/>
              </w:rPr>
              <w:t>UE requirement should be specified for 1b.</w:t>
            </w:r>
          </w:p>
          <w:p w14:paraId="1ED0ECD3" w14:textId="77777777" w:rsidR="00C3739C" w:rsidRPr="004C1600" w:rsidRDefault="00C3739C" w:rsidP="00687070">
            <w:pPr>
              <w:numPr>
                <w:ilvl w:val="3"/>
                <w:numId w:val="9"/>
              </w:numPr>
              <w:snapToGrid w:val="0"/>
              <w:spacing w:before="0" w:after="0"/>
              <w:rPr>
                <w:color w:val="000000"/>
                <w:lang w:val="en-US"/>
              </w:rPr>
            </w:pPr>
            <w:r w:rsidRPr="004C1600">
              <w:rPr>
                <w:color w:val="000000"/>
                <w:lang w:val="en-US"/>
              </w:rPr>
              <w:t xml:space="preserve">The </w:t>
            </w:r>
            <w:proofErr w:type="gramStart"/>
            <w:r w:rsidRPr="004C1600">
              <w:rPr>
                <w:color w:val="000000"/>
                <w:lang w:val="en-US"/>
              </w:rPr>
              <w:t>exact  gap</w:t>
            </w:r>
            <w:proofErr w:type="gramEnd"/>
            <w:r w:rsidRPr="004C1600">
              <w:rPr>
                <w:color w:val="000000"/>
                <w:lang w:val="en-US"/>
              </w:rPr>
              <w:t xml:space="preserve"> sharing between type B/C, type D is TBD. </w:t>
            </w:r>
          </w:p>
          <w:p w14:paraId="501A165F" w14:textId="77777777" w:rsidR="00C3739C" w:rsidRPr="00C3739C" w:rsidRDefault="00C3739C" w:rsidP="00687070">
            <w:pPr>
              <w:numPr>
                <w:ilvl w:val="1"/>
                <w:numId w:val="9"/>
              </w:numPr>
              <w:snapToGrid w:val="0"/>
              <w:spacing w:before="0" w:after="0"/>
              <w:rPr>
                <w:color w:val="FF0000"/>
                <w:lang w:val="en-US"/>
              </w:rPr>
            </w:pPr>
            <w:r w:rsidRPr="00C3739C">
              <w:rPr>
                <w:color w:val="FF0000"/>
                <w:lang w:val="en-US"/>
              </w:rPr>
              <w:t>Scenario 2b (Partial overlap between MG and SMTC in type B)</w:t>
            </w:r>
          </w:p>
          <w:p w14:paraId="13D90B70" w14:textId="77777777" w:rsidR="00C3739C" w:rsidRPr="00C3739C" w:rsidRDefault="00C3739C" w:rsidP="00687070">
            <w:pPr>
              <w:numPr>
                <w:ilvl w:val="2"/>
                <w:numId w:val="9"/>
              </w:numPr>
              <w:snapToGrid w:val="0"/>
              <w:spacing w:before="0" w:after="0"/>
              <w:rPr>
                <w:color w:val="FF0000"/>
                <w:lang w:val="en-US"/>
              </w:rPr>
            </w:pPr>
            <w:r w:rsidRPr="00C3739C">
              <w:rPr>
                <w:color w:val="FF0000"/>
                <w:lang w:val="en-US"/>
              </w:rPr>
              <w:t>UE behavior on SMTC overlapped with MG would be following options.</w:t>
            </w:r>
          </w:p>
          <w:p w14:paraId="089881C3" w14:textId="77777777" w:rsidR="00C3739C" w:rsidRPr="00C3739C" w:rsidRDefault="00C3739C" w:rsidP="00687070">
            <w:pPr>
              <w:numPr>
                <w:ilvl w:val="3"/>
                <w:numId w:val="9"/>
              </w:numPr>
              <w:snapToGrid w:val="0"/>
              <w:spacing w:before="0" w:after="0"/>
              <w:rPr>
                <w:color w:val="FF0000"/>
                <w:lang w:val="en-US"/>
              </w:rPr>
            </w:pPr>
            <w:r w:rsidRPr="00C3739C">
              <w:rPr>
                <w:color w:val="FF0000"/>
                <w:lang w:val="en-US"/>
              </w:rPr>
              <w:t>Option 1-</w:t>
            </w:r>
            <w:proofErr w:type="gramStart"/>
            <w:r w:rsidRPr="00C3739C">
              <w:rPr>
                <w:color w:val="FF0000"/>
                <w:lang w:val="en-US"/>
              </w:rPr>
              <w:t>1 :</w:t>
            </w:r>
            <w:proofErr w:type="gramEnd"/>
            <w:r w:rsidRPr="00C3739C">
              <w:rPr>
                <w:color w:val="FF0000"/>
                <w:lang w:val="en-US"/>
              </w:rPr>
              <w:t xml:space="preserve"> Intra </w:t>
            </w:r>
            <w:proofErr w:type="spellStart"/>
            <w:r w:rsidRPr="00C3739C">
              <w:rPr>
                <w:color w:val="FF0000"/>
                <w:lang w:val="en-US"/>
              </w:rPr>
              <w:t>freq</w:t>
            </w:r>
            <w:proofErr w:type="spellEnd"/>
            <w:r w:rsidRPr="00C3739C">
              <w:rPr>
                <w:color w:val="FF0000"/>
                <w:lang w:val="en-US"/>
              </w:rPr>
              <w:t xml:space="preserve"> measurement could be conducted only outside of MG.</w:t>
            </w:r>
          </w:p>
          <w:p w14:paraId="5DB6C08C" w14:textId="77777777" w:rsidR="00C3739C" w:rsidRPr="00C3739C" w:rsidRDefault="00C3739C" w:rsidP="00687070">
            <w:pPr>
              <w:numPr>
                <w:ilvl w:val="3"/>
                <w:numId w:val="9"/>
              </w:numPr>
              <w:snapToGrid w:val="0"/>
              <w:spacing w:before="0" w:after="0"/>
              <w:rPr>
                <w:color w:val="FF0000"/>
                <w:lang w:val="en-US"/>
              </w:rPr>
            </w:pPr>
            <w:r w:rsidRPr="00C3739C">
              <w:rPr>
                <w:color w:val="FF0000"/>
                <w:lang w:val="en-US"/>
              </w:rPr>
              <w:t>Option 1-</w:t>
            </w:r>
            <w:proofErr w:type="gramStart"/>
            <w:r w:rsidRPr="00C3739C">
              <w:rPr>
                <w:color w:val="FF0000"/>
                <w:lang w:val="en-US"/>
              </w:rPr>
              <w:t>2 :</w:t>
            </w:r>
            <w:proofErr w:type="gramEnd"/>
            <w:r w:rsidRPr="00C3739C">
              <w:rPr>
                <w:color w:val="FF0000"/>
                <w:lang w:val="en-US"/>
              </w:rPr>
              <w:t xml:space="preserve"> Intra </w:t>
            </w:r>
            <w:proofErr w:type="spellStart"/>
            <w:r w:rsidRPr="00C3739C">
              <w:rPr>
                <w:color w:val="FF0000"/>
                <w:lang w:val="en-US"/>
              </w:rPr>
              <w:t>freq</w:t>
            </w:r>
            <w:proofErr w:type="spellEnd"/>
            <w:r w:rsidRPr="00C3739C">
              <w:rPr>
                <w:color w:val="FF0000"/>
                <w:lang w:val="en-US"/>
              </w:rPr>
              <w:t xml:space="preserve"> measurement could be conducted both inside and outside of MG.</w:t>
            </w:r>
          </w:p>
          <w:p w14:paraId="4705A93B" w14:textId="77777777" w:rsidR="00C3739C" w:rsidRPr="004C1600" w:rsidRDefault="00C3739C" w:rsidP="00687070">
            <w:pPr>
              <w:numPr>
                <w:ilvl w:val="1"/>
                <w:numId w:val="9"/>
              </w:numPr>
              <w:snapToGrid w:val="0"/>
              <w:spacing w:before="0" w:after="0"/>
              <w:rPr>
                <w:color w:val="000000"/>
                <w:lang w:val="en-US"/>
              </w:rPr>
            </w:pPr>
            <w:r w:rsidRPr="004C1600">
              <w:rPr>
                <w:color w:val="000000"/>
                <w:lang w:val="en-US"/>
              </w:rPr>
              <w:t>Scenario 3b (Full non-overlap between MG and SMTC in type B)</w:t>
            </w:r>
          </w:p>
          <w:p w14:paraId="3F3A0544" w14:textId="77777777" w:rsidR="00C3739C" w:rsidRPr="004C1600" w:rsidRDefault="00C3739C" w:rsidP="00687070">
            <w:pPr>
              <w:numPr>
                <w:ilvl w:val="2"/>
                <w:numId w:val="9"/>
              </w:numPr>
              <w:snapToGrid w:val="0"/>
              <w:spacing w:before="0" w:after="0"/>
              <w:rPr>
                <w:color w:val="000000"/>
                <w:lang w:val="en-US"/>
              </w:rPr>
            </w:pPr>
            <w:r w:rsidRPr="004C1600">
              <w:rPr>
                <w:color w:val="000000"/>
                <w:lang w:val="en-US"/>
              </w:rPr>
              <w:t xml:space="preserve">Requirements on type B measurement are specified without considering MG. </w:t>
            </w:r>
          </w:p>
          <w:p w14:paraId="2FE8CA76" w14:textId="77777777" w:rsidR="00C3739C" w:rsidRPr="004C1600" w:rsidRDefault="00C3739C" w:rsidP="00C3739C">
            <w:pPr>
              <w:snapToGrid w:val="0"/>
              <w:spacing w:after="0"/>
              <w:rPr>
                <w:color w:val="000000"/>
              </w:rPr>
            </w:pPr>
            <w:r w:rsidRPr="004C1600">
              <w:rPr>
                <w:b/>
                <w:color w:val="000000"/>
                <w:u w:val="single"/>
              </w:rPr>
              <w:t xml:space="preserve">UE </w:t>
            </w:r>
            <w:proofErr w:type="spellStart"/>
            <w:r w:rsidRPr="004C1600">
              <w:rPr>
                <w:b/>
                <w:color w:val="000000"/>
                <w:u w:val="single"/>
              </w:rPr>
              <w:t>behavior</w:t>
            </w:r>
            <w:proofErr w:type="spellEnd"/>
            <w:r w:rsidRPr="004C1600">
              <w:rPr>
                <w:b/>
                <w:color w:val="000000"/>
                <w:u w:val="single"/>
              </w:rPr>
              <w:t xml:space="preserve"> in measurement gap</w:t>
            </w:r>
          </w:p>
          <w:p w14:paraId="4564A80C" w14:textId="77777777" w:rsidR="00C3739C" w:rsidRPr="004C1600" w:rsidRDefault="00C3739C" w:rsidP="00687070">
            <w:pPr>
              <w:numPr>
                <w:ilvl w:val="0"/>
                <w:numId w:val="9"/>
              </w:numPr>
              <w:spacing w:before="0" w:after="0"/>
              <w:rPr>
                <w:color w:val="000000"/>
                <w:lang w:val="en-US"/>
              </w:rPr>
            </w:pPr>
            <w:r w:rsidRPr="004C1600">
              <w:rPr>
                <w:color w:val="000000"/>
                <w:lang w:val="en-US"/>
              </w:rPr>
              <w:t>For FR2,</w:t>
            </w:r>
          </w:p>
          <w:p w14:paraId="418FB205" w14:textId="77777777" w:rsidR="00C3739C" w:rsidRPr="004C1600" w:rsidRDefault="00C3739C" w:rsidP="00687070">
            <w:pPr>
              <w:numPr>
                <w:ilvl w:val="1"/>
                <w:numId w:val="9"/>
              </w:numPr>
              <w:spacing w:before="0" w:after="0"/>
              <w:rPr>
                <w:color w:val="000000"/>
                <w:lang w:val="en-US"/>
              </w:rPr>
            </w:pPr>
            <w:r w:rsidRPr="004C1600">
              <w:rPr>
                <w:color w:val="000000"/>
                <w:lang w:val="en-US"/>
              </w:rPr>
              <w:t>Gap sharing among type B/C and type D is needed in case of scenario 1b.</w:t>
            </w:r>
          </w:p>
          <w:p w14:paraId="40AD459B" w14:textId="77777777" w:rsidR="00C3739C" w:rsidRPr="005A6B8C" w:rsidRDefault="00C3739C" w:rsidP="00687070">
            <w:pPr>
              <w:numPr>
                <w:ilvl w:val="1"/>
                <w:numId w:val="9"/>
              </w:numPr>
              <w:spacing w:before="0" w:after="0"/>
              <w:rPr>
                <w:color w:val="FF0000"/>
                <w:lang w:val="en-US"/>
              </w:rPr>
            </w:pPr>
            <w:r w:rsidRPr="005A6B8C">
              <w:rPr>
                <w:color w:val="FF0000"/>
                <w:lang w:val="en-US"/>
              </w:rPr>
              <w:t>Whether gap sharing is needed in case of scenario 2b would be depending on approved option (option 1-1 or option 1-2) in scenario 2b for FR2.</w:t>
            </w:r>
          </w:p>
          <w:p w14:paraId="52541257" w14:textId="77777777" w:rsidR="00C3739C" w:rsidRPr="004C1600" w:rsidRDefault="00C3739C" w:rsidP="00687070">
            <w:pPr>
              <w:numPr>
                <w:ilvl w:val="1"/>
                <w:numId w:val="9"/>
              </w:numPr>
              <w:spacing w:before="0" w:after="0"/>
              <w:rPr>
                <w:color w:val="000000"/>
                <w:lang w:val="en-US"/>
              </w:rPr>
            </w:pPr>
            <w:r w:rsidRPr="004C1600">
              <w:rPr>
                <w:color w:val="000000"/>
                <w:lang w:val="en-US"/>
              </w:rPr>
              <w:t>How to share gap timings among each measurements should be determined in RAN4 #87 from same options for FR1.</w:t>
            </w:r>
          </w:p>
          <w:p w14:paraId="7220DC65" w14:textId="77777777" w:rsidR="00000000" w:rsidRPr="005A6B8C" w:rsidRDefault="00687070" w:rsidP="00687070">
            <w:pPr>
              <w:numPr>
                <w:ilvl w:val="0"/>
                <w:numId w:val="9"/>
              </w:numPr>
              <w:spacing w:before="0" w:after="0"/>
              <w:rPr>
                <w:lang w:val="en-US" w:eastAsia="zh-CN"/>
              </w:rPr>
            </w:pPr>
            <w:r w:rsidRPr="005A6B8C">
              <w:rPr>
                <w:lang w:val="en-US" w:eastAsia="zh-CN"/>
              </w:rPr>
              <w:t>Gap sharing</w:t>
            </w:r>
          </w:p>
          <w:p w14:paraId="71B40DC4" w14:textId="77777777" w:rsidR="00000000" w:rsidRPr="005A6B8C" w:rsidRDefault="00687070" w:rsidP="00687070">
            <w:pPr>
              <w:numPr>
                <w:ilvl w:val="1"/>
                <w:numId w:val="9"/>
              </w:numPr>
              <w:spacing w:before="0" w:after="0"/>
              <w:rPr>
                <w:lang w:val="en-US" w:eastAsia="zh-CN"/>
              </w:rPr>
            </w:pPr>
            <w:r w:rsidRPr="005A6B8C">
              <w:rPr>
                <w:lang w:val="en-US" w:eastAsia="zh-CN"/>
              </w:rPr>
              <w:t>Gap sharing among type A/B/C and type D is defined from following op</w:t>
            </w:r>
            <w:r w:rsidRPr="005A6B8C">
              <w:rPr>
                <w:lang w:val="en-US" w:eastAsia="zh-CN"/>
              </w:rPr>
              <w:t>tions.</w:t>
            </w:r>
          </w:p>
          <w:p w14:paraId="23811ACE" w14:textId="77777777" w:rsidR="00000000" w:rsidRPr="005A6B8C" w:rsidRDefault="00687070" w:rsidP="00687070">
            <w:pPr>
              <w:numPr>
                <w:ilvl w:val="2"/>
                <w:numId w:val="9"/>
              </w:numPr>
              <w:spacing w:before="0" w:after="0"/>
              <w:rPr>
                <w:color w:val="FF0000"/>
                <w:lang w:val="en-US" w:eastAsia="zh-CN"/>
              </w:rPr>
            </w:pPr>
            <w:r w:rsidRPr="005A6B8C">
              <w:rPr>
                <w:color w:val="FF0000"/>
                <w:lang w:val="en-US" w:eastAsia="zh-CN"/>
              </w:rPr>
              <w:t xml:space="preserve">Option </w:t>
            </w:r>
            <w:r w:rsidRPr="005A6B8C">
              <w:rPr>
                <w:color w:val="FF0000"/>
                <w:lang w:val="en-US" w:eastAsia="zh-CN"/>
              </w:rPr>
              <w:t>2-1</w:t>
            </w:r>
            <w:r w:rsidRPr="005A6B8C">
              <w:rPr>
                <w:color w:val="FF0000"/>
                <w:lang w:val="en-US" w:eastAsia="zh-CN"/>
              </w:rPr>
              <w:t>: Gap sharing factor between</w:t>
            </w:r>
            <w:r w:rsidRPr="005A6B8C">
              <w:rPr>
                <w:color w:val="FF0000"/>
                <w:lang w:val="en-US" w:eastAsia="zh-CN"/>
              </w:rPr>
              <w:t xml:space="preserve"> intra-</w:t>
            </w:r>
            <w:proofErr w:type="spellStart"/>
            <w:r w:rsidRPr="005A6B8C">
              <w:rPr>
                <w:color w:val="FF0000"/>
                <w:lang w:val="en-US" w:eastAsia="zh-CN"/>
              </w:rPr>
              <w:t>freq</w:t>
            </w:r>
            <w:proofErr w:type="spellEnd"/>
            <w:r w:rsidRPr="005A6B8C">
              <w:rPr>
                <w:color w:val="FF0000"/>
                <w:lang w:val="en-US" w:eastAsia="zh-CN"/>
              </w:rPr>
              <w:t xml:space="preserve"> and inter-</w:t>
            </w:r>
            <w:proofErr w:type="spellStart"/>
            <w:r w:rsidRPr="005A6B8C">
              <w:rPr>
                <w:color w:val="FF0000"/>
                <w:lang w:val="en-US" w:eastAsia="zh-CN"/>
              </w:rPr>
              <w:t>freq</w:t>
            </w:r>
            <w:proofErr w:type="spellEnd"/>
            <w:r w:rsidRPr="005A6B8C">
              <w:rPr>
                <w:color w:val="FF0000"/>
                <w:lang w:val="en-US" w:eastAsia="zh-CN"/>
              </w:rPr>
              <w:t>/inter-RAT measurement via signaling could be applied.</w:t>
            </w:r>
          </w:p>
          <w:p w14:paraId="2AEE1B64" w14:textId="77777777" w:rsidR="00000000" w:rsidRPr="005A6B8C" w:rsidRDefault="00687070" w:rsidP="00687070">
            <w:pPr>
              <w:numPr>
                <w:ilvl w:val="2"/>
                <w:numId w:val="9"/>
              </w:numPr>
              <w:spacing w:before="0" w:after="0"/>
              <w:rPr>
                <w:color w:val="FF0000"/>
                <w:lang w:val="en-US" w:eastAsia="zh-CN"/>
              </w:rPr>
            </w:pPr>
            <w:r w:rsidRPr="005A6B8C">
              <w:rPr>
                <w:color w:val="FF0000"/>
                <w:lang w:val="en-US" w:eastAsia="zh-CN"/>
              </w:rPr>
              <w:t>Option 2-2</w:t>
            </w:r>
            <w:r w:rsidRPr="005A6B8C">
              <w:rPr>
                <w:color w:val="FF0000"/>
                <w:lang w:val="en-US" w:eastAsia="zh-CN"/>
              </w:rPr>
              <w:t>: Scaling factor could be calculated only with SMTC configurations and number of carriers without signaled gap sharing factor (e.g. R4-1804608).</w:t>
            </w:r>
          </w:p>
          <w:p w14:paraId="0B9D9AE8" w14:textId="77777777" w:rsidR="00000000" w:rsidRPr="005A6B8C" w:rsidRDefault="00687070" w:rsidP="00687070">
            <w:pPr>
              <w:numPr>
                <w:ilvl w:val="2"/>
                <w:numId w:val="9"/>
              </w:numPr>
              <w:spacing w:before="0" w:after="0"/>
              <w:rPr>
                <w:lang w:val="en-US" w:eastAsia="zh-CN"/>
              </w:rPr>
            </w:pPr>
            <w:r w:rsidRPr="005A6B8C">
              <w:rPr>
                <w:lang w:val="en-US" w:eastAsia="zh-CN"/>
              </w:rPr>
              <w:t>Other options would not be preclude.</w:t>
            </w:r>
          </w:p>
          <w:p w14:paraId="25F7E2F4" w14:textId="463C48BB" w:rsidR="00C678BA" w:rsidRPr="00CB00DD" w:rsidRDefault="00C678BA" w:rsidP="005A6B8C">
            <w:pPr>
              <w:spacing w:before="0" w:after="0"/>
              <w:rPr>
                <w:lang w:val="en-US" w:eastAsia="zh-CN"/>
              </w:rPr>
            </w:pPr>
          </w:p>
        </w:tc>
      </w:tr>
    </w:tbl>
    <w:p w14:paraId="40E1B903" w14:textId="07CF7E1E" w:rsidR="00FC6188" w:rsidRPr="00D17B9E" w:rsidRDefault="00FC6188" w:rsidP="00FC6188">
      <w:r>
        <w:t xml:space="preserve">In this contribution we </w:t>
      </w:r>
      <w:r w:rsidR="005A6B8C">
        <w:t xml:space="preserve">discuss the UE behaviour which are not concluded </w:t>
      </w:r>
      <w:r>
        <w:t xml:space="preserve">in last meeting and </w:t>
      </w:r>
      <w:r w:rsidR="005A6B8C">
        <w:t>the exact numeric gap sharing percentage design is not in the scope of this contribution</w:t>
      </w:r>
      <w:r>
        <w:t>.</w:t>
      </w:r>
    </w:p>
    <w:p w14:paraId="12732A62" w14:textId="77777777" w:rsidR="00FC6188" w:rsidRPr="00CB00DD" w:rsidRDefault="00FC6188" w:rsidP="00FC6188">
      <w:pPr>
        <w:pStyle w:val="Heading1"/>
        <w:rPr>
          <w:sz w:val="32"/>
          <w:lang w:val="en-US"/>
        </w:rPr>
      </w:pPr>
      <w:r>
        <w:rPr>
          <w:sz w:val="32"/>
        </w:rPr>
        <w:t xml:space="preserve">Analysis on </w:t>
      </w:r>
      <w:r>
        <w:rPr>
          <w:rFonts w:hint="eastAsia"/>
          <w:sz w:val="32"/>
          <w:lang w:val="en-US" w:eastAsia="zh-CN"/>
        </w:rPr>
        <w:t>Partially</w:t>
      </w:r>
      <w:r>
        <w:rPr>
          <w:sz w:val="32"/>
          <w:lang w:val="en-US" w:eastAsia="zh-CN"/>
        </w:rPr>
        <w:t xml:space="preserve"> </w:t>
      </w:r>
      <w:r>
        <w:rPr>
          <w:sz w:val="32"/>
          <w:lang w:val="en-US"/>
        </w:rPr>
        <w:t>overlapped scenarios</w:t>
      </w:r>
    </w:p>
    <w:p w14:paraId="672D9A36" w14:textId="77777777" w:rsidR="00FC6188" w:rsidRPr="00CB00DD" w:rsidRDefault="00FC6188" w:rsidP="00687070">
      <w:pPr>
        <w:pStyle w:val="ListParagraph"/>
        <w:numPr>
          <w:ilvl w:val="0"/>
          <w:numId w:val="7"/>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2a: Partial overlapped between MG and SMTC in type A</w:t>
      </w:r>
    </w:p>
    <w:p w14:paraId="5B81F4B0" w14:textId="77777777" w:rsidR="00FC6188" w:rsidRPr="00CB00DD" w:rsidRDefault="00FC6188" w:rsidP="00687070">
      <w:pPr>
        <w:pStyle w:val="ListParagraph"/>
        <w:numPr>
          <w:ilvl w:val="0"/>
          <w:numId w:val="7"/>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2b: Partial overlapped between MG and SMTC in type B</w:t>
      </w:r>
    </w:p>
    <w:p w14:paraId="2394F36F" w14:textId="77777777" w:rsidR="00FC6188" w:rsidRDefault="00FC6188" w:rsidP="00687070">
      <w:pPr>
        <w:pStyle w:val="ListParagraph"/>
        <w:numPr>
          <w:ilvl w:val="0"/>
          <w:numId w:val="7"/>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2c: Partial overlapped between MG and RLM</w:t>
      </w:r>
    </w:p>
    <w:p w14:paraId="244BA797" w14:textId="6668BC94" w:rsidR="00FC6188" w:rsidRDefault="005A6B8C" w:rsidP="005A6B8C">
      <w:pPr>
        <w:snapToGrid w:val="0"/>
        <w:spacing w:before="0"/>
        <w:jc w:val="both"/>
        <w:rPr>
          <w:lang w:eastAsia="zh-CN"/>
        </w:rPr>
      </w:pPr>
      <w:r>
        <w:rPr>
          <w:lang w:eastAsia="zh-CN"/>
        </w:rPr>
        <w:lastRenderedPageBreak/>
        <w:t>The remaining issue is as below,</w:t>
      </w:r>
    </w:p>
    <w:p w14:paraId="7EAE9E93" w14:textId="56B44807" w:rsidR="004969FD" w:rsidRPr="004969FD" w:rsidRDefault="004969FD" w:rsidP="00687070">
      <w:pPr>
        <w:numPr>
          <w:ilvl w:val="0"/>
          <w:numId w:val="9"/>
        </w:numPr>
        <w:snapToGrid w:val="0"/>
        <w:spacing w:before="0" w:after="0"/>
        <w:rPr>
          <w:color w:val="000000"/>
          <w:lang w:val="en-US"/>
        </w:rPr>
      </w:pPr>
      <w:r w:rsidRPr="004C1600">
        <w:rPr>
          <w:color w:val="000000"/>
          <w:lang w:val="en-US"/>
        </w:rPr>
        <w:t>For FR2,</w:t>
      </w:r>
    </w:p>
    <w:p w14:paraId="5B1774B9" w14:textId="77777777" w:rsidR="005A6B8C" w:rsidRPr="00C3739C" w:rsidRDefault="005A6B8C" w:rsidP="00687070">
      <w:pPr>
        <w:numPr>
          <w:ilvl w:val="0"/>
          <w:numId w:val="10"/>
        </w:numPr>
        <w:snapToGrid w:val="0"/>
        <w:spacing w:before="0" w:after="0"/>
        <w:rPr>
          <w:color w:val="FF0000"/>
          <w:lang w:val="en-US"/>
        </w:rPr>
      </w:pPr>
      <w:r w:rsidRPr="00C3739C">
        <w:rPr>
          <w:color w:val="FF0000"/>
          <w:lang w:val="en-US"/>
        </w:rPr>
        <w:t>Scenario 2b (Partial overlap between MG and SMTC in type B)</w:t>
      </w:r>
    </w:p>
    <w:p w14:paraId="2DE5B9D2" w14:textId="77777777" w:rsidR="005A6B8C" w:rsidRPr="00C3739C" w:rsidRDefault="005A6B8C" w:rsidP="00687070">
      <w:pPr>
        <w:numPr>
          <w:ilvl w:val="1"/>
          <w:numId w:val="11"/>
        </w:numPr>
        <w:snapToGrid w:val="0"/>
        <w:spacing w:before="0" w:after="0" w:line="280" w:lineRule="atLeast"/>
        <w:jc w:val="both"/>
        <w:rPr>
          <w:color w:val="FF0000"/>
          <w:lang w:val="en-US"/>
        </w:rPr>
      </w:pPr>
      <w:r w:rsidRPr="00C3739C">
        <w:rPr>
          <w:color w:val="FF0000"/>
          <w:lang w:val="en-US"/>
        </w:rPr>
        <w:t>UE behavior on SMTC overlapped with MG would be following options.</w:t>
      </w:r>
    </w:p>
    <w:p w14:paraId="6116743F" w14:textId="77777777" w:rsidR="005A6B8C" w:rsidRPr="00C3739C" w:rsidRDefault="005A6B8C" w:rsidP="00687070">
      <w:pPr>
        <w:numPr>
          <w:ilvl w:val="2"/>
          <w:numId w:val="9"/>
        </w:numPr>
        <w:snapToGrid w:val="0"/>
        <w:spacing w:before="0" w:after="0"/>
        <w:rPr>
          <w:color w:val="FF0000"/>
          <w:lang w:val="en-US"/>
        </w:rPr>
      </w:pPr>
      <w:r w:rsidRPr="00C3739C">
        <w:rPr>
          <w:color w:val="FF0000"/>
          <w:lang w:val="en-US"/>
        </w:rPr>
        <w:t>Option 1-</w:t>
      </w:r>
      <w:proofErr w:type="gramStart"/>
      <w:r w:rsidRPr="00C3739C">
        <w:rPr>
          <w:color w:val="FF0000"/>
          <w:lang w:val="en-US"/>
        </w:rPr>
        <w:t>1 :</w:t>
      </w:r>
      <w:proofErr w:type="gramEnd"/>
      <w:r w:rsidRPr="00C3739C">
        <w:rPr>
          <w:color w:val="FF0000"/>
          <w:lang w:val="en-US"/>
        </w:rPr>
        <w:t xml:space="preserve"> Intra </w:t>
      </w:r>
      <w:proofErr w:type="spellStart"/>
      <w:r w:rsidRPr="00C3739C">
        <w:rPr>
          <w:color w:val="FF0000"/>
          <w:lang w:val="en-US"/>
        </w:rPr>
        <w:t>freq</w:t>
      </w:r>
      <w:proofErr w:type="spellEnd"/>
      <w:r w:rsidRPr="00C3739C">
        <w:rPr>
          <w:color w:val="FF0000"/>
          <w:lang w:val="en-US"/>
        </w:rPr>
        <w:t xml:space="preserve"> measurement could be conducted only outside of MG.</w:t>
      </w:r>
    </w:p>
    <w:p w14:paraId="35766F40" w14:textId="77777777" w:rsidR="005A6B8C" w:rsidRPr="00C3739C" w:rsidRDefault="005A6B8C" w:rsidP="00687070">
      <w:pPr>
        <w:numPr>
          <w:ilvl w:val="2"/>
          <w:numId w:val="9"/>
        </w:numPr>
        <w:snapToGrid w:val="0"/>
        <w:spacing w:before="0" w:after="0"/>
        <w:rPr>
          <w:color w:val="FF0000"/>
          <w:lang w:val="en-US"/>
        </w:rPr>
      </w:pPr>
      <w:r w:rsidRPr="00C3739C">
        <w:rPr>
          <w:color w:val="FF0000"/>
          <w:lang w:val="en-US"/>
        </w:rPr>
        <w:t>Option 1-</w:t>
      </w:r>
      <w:proofErr w:type="gramStart"/>
      <w:r w:rsidRPr="00C3739C">
        <w:rPr>
          <w:color w:val="FF0000"/>
          <w:lang w:val="en-US"/>
        </w:rPr>
        <w:t>2 :</w:t>
      </w:r>
      <w:proofErr w:type="gramEnd"/>
      <w:r w:rsidRPr="00C3739C">
        <w:rPr>
          <w:color w:val="FF0000"/>
          <w:lang w:val="en-US"/>
        </w:rPr>
        <w:t xml:space="preserve"> Intra </w:t>
      </w:r>
      <w:proofErr w:type="spellStart"/>
      <w:r w:rsidRPr="00C3739C">
        <w:rPr>
          <w:color w:val="FF0000"/>
          <w:lang w:val="en-US"/>
        </w:rPr>
        <w:t>freq</w:t>
      </w:r>
      <w:proofErr w:type="spellEnd"/>
      <w:r w:rsidRPr="00C3739C">
        <w:rPr>
          <w:color w:val="FF0000"/>
          <w:lang w:val="en-US"/>
        </w:rPr>
        <w:t xml:space="preserve"> measurement could be conducted both inside and outside of MG.</w:t>
      </w:r>
    </w:p>
    <w:p w14:paraId="6581C5F1" w14:textId="77777777" w:rsidR="004969FD" w:rsidRDefault="004969FD" w:rsidP="00FC6188">
      <w:pPr>
        <w:snapToGrid w:val="0"/>
        <w:spacing w:before="0"/>
        <w:jc w:val="both"/>
        <w:rPr>
          <w:lang w:val="en-US" w:eastAsia="zh-CN"/>
        </w:rPr>
      </w:pPr>
    </w:p>
    <w:p w14:paraId="323565D9" w14:textId="70FD64B3" w:rsidR="00FC6188" w:rsidRDefault="004969FD" w:rsidP="00FC6188">
      <w:pPr>
        <w:snapToGrid w:val="0"/>
        <w:spacing w:before="0"/>
        <w:jc w:val="both"/>
        <w:rPr>
          <w:lang w:val="en-US" w:eastAsia="zh-CN"/>
        </w:rPr>
      </w:pPr>
      <w:r>
        <w:rPr>
          <w:lang w:val="en-US" w:eastAsia="zh-CN"/>
        </w:rPr>
        <w:t>In order to think whether the UE measurement type B</w:t>
      </w:r>
      <w:r w:rsidR="0018336A">
        <w:rPr>
          <w:lang w:val="en-US" w:eastAsia="zh-CN"/>
        </w:rPr>
        <w:t>(intra-frequency measurement with interruption) shall be conducted in MG or not</w:t>
      </w:r>
      <w:r w:rsidR="00FC6188">
        <w:rPr>
          <w:lang w:val="en-US" w:eastAsia="zh-CN"/>
        </w:rPr>
        <w:t>, we need to think about the performance loss</w:t>
      </w:r>
      <w:r w:rsidR="0018336A">
        <w:rPr>
          <w:lang w:val="en-US" w:eastAsia="zh-CN"/>
        </w:rPr>
        <w:t xml:space="preserve"> or benefit</w:t>
      </w:r>
      <w:r w:rsidR="00FC6188">
        <w:rPr>
          <w:lang w:val="en-US" w:eastAsia="zh-CN"/>
        </w:rPr>
        <w:t xml:space="preserve"> if type B cannot be performed in measurement gap.</w:t>
      </w:r>
    </w:p>
    <w:p w14:paraId="45911631" w14:textId="77777777" w:rsidR="00FC6188" w:rsidRDefault="00FC6188" w:rsidP="00FC6188">
      <w:pPr>
        <w:keepNext/>
        <w:snapToGrid w:val="0"/>
        <w:spacing w:before="0"/>
        <w:jc w:val="both"/>
      </w:pPr>
      <w:r>
        <w:object w:dxaOrig="10501" w:dyaOrig="2957" w14:anchorId="27A31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5.5pt" o:ole="">
            <v:imagedata r:id="rId12" o:title=""/>
          </v:shape>
          <o:OLEObject Type="Embed" ProgID="Visio.Drawing.15" ShapeID="_x0000_i1025" DrawAspect="Content" ObjectID="_1587564580" r:id="rId13"/>
        </w:object>
      </w:r>
    </w:p>
    <w:p w14:paraId="6A0D1FE7" w14:textId="77777777" w:rsidR="00FC6188" w:rsidRDefault="00FC6188" w:rsidP="00FC618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example</w:t>
      </w:r>
      <w:proofErr w:type="gramEnd"/>
      <w:r>
        <w:t xml:space="preserve"> for partially overlapping</w:t>
      </w:r>
    </w:p>
    <w:p w14:paraId="44B28E29" w14:textId="77777777" w:rsidR="0018336A" w:rsidRDefault="00FC6188" w:rsidP="00FC6188">
      <w:pPr>
        <w:jc w:val="both"/>
      </w:pPr>
      <w:r>
        <w:t>As illustrated in the figure 1, we think the worst case for partially overlapping is that SMTC is half length of MGRP. In this case, one SMTC out of two cannot be used for type B</w:t>
      </w:r>
      <w:r w:rsidR="0018336A">
        <w:t xml:space="preserve"> measurement</w:t>
      </w:r>
      <w:r>
        <w:t>, and in consequence, if only the SMTC which is outside gap can be used for type</w:t>
      </w:r>
      <w:r w:rsidR="0018336A">
        <w:t xml:space="preserve"> </w:t>
      </w:r>
      <w:r>
        <w:t>B activities, then the total delay for type</w:t>
      </w:r>
      <w:r w:rsidR="0018336A">
        <w:t xml:space="preserve"> </w:t>
      </w:r>
      <w:r>
        <w:t xml:space="preserve">B will be doubled. Since the max MGRP=160ms, then in the worst partially overlapping case, the total delay for </w:t>
      </w:r>
      <w:proofErr w:type="spellStart"/>
      <w:r>
        <w:t>typeB</w:t>
      </w:r>
      <w:proofErr w:type="spellEnd"/>
      <w:r>
        <w:t xml:space="preserve"> will be based on 160ms periodicity even though the actual SMTC periodicity is 80ms. 160ms is also one of the SMTC periodicity options and therefore we don’t think it will cause too much impact to the measurement performance. On the other hand, if network want to speed up the measurement or RLM, then network may need to configure smaller SMTC periodicity. </w:t>
      </w:r>
    </w:p>
    <w:p w14:paraId="4779204E" w14:textId="77777777" w:rsidR="0018336A" w:rsidRDefault="0018336A" w:rsidP="00FC6188">
      <w:pPr>
        <w:jc w:val="both"/>
      </w:pPr>
      <w:r>
        <w:t>Secondly, the intra-frequency with interruption was discussed in the previous RAN4 meeting, and we used interruption instead of MG is because we believe the interruption will save more throughput for network compared with a fixed MGL. If type B measurement also can be conducted within the MG, then interruption solution will have no any benefit over MG solution for intra-frequency measurement with Rx beam sweeping.</w:t>
      </w:r>
    </w:p>
    <w:p w14:paraId="3865AFDD" w14:textId="77777777" w:rsidR="0018336A" w:rsidRDefault="0018336A" w:rsidP="00FC6188">
      <w:pPr>
        <w:jc w:val="both"/>
      </w:pPr>
      <w:r>
        <w:t>Thirdly, for FR1 case, we agreed that,</w:t>
      </w:r>
    </w:p>
    <w:p w14:paraId="63F482B5" w14:textId="7765F6B7" w:rsidR="0018336A" w:rsidRPr="0018336A" w:rsidRDefault="0018336A" w:rsidP="00687070">
      <w:pPr>
        <w:pStyle w:val="ListParagraph"/>
        <w:numPr>
          <w:ilvl w:val="4"/>
          <w:numId w:val="11"/>
        </w:numPr>
        <w:ind w:left="360"/>
        <w:jc w:val="both"/>
        <w:rPr>
          <w:rFonts w:ascii="Times New Roman" w:eastAsia="SimSun" w:hAnsi="Times New Roman"/>
          <w:i/>
          <w:color w:val="000000"/>
          <w:sz w:val="20"/>
          <w:szCs w:val="20"/>
        </w:rPr>
      </w:pPr>
      <w:r w:rsidRPr="0018336A">
        <w:rPr>
          <w:rFonts w:ascii="Times New Roman" w:eastAsia="SimSun" w:hAnsi="Times New Roman"/>
          <w:i/>
          <w:color w:val="000000"/>
          <w:sz w:val="20"/>
          <w:szCs w:val="20"/>
        </w:rPr>
        <w:t>For FR1</w:t>
      </w:r>
    </w:p>
    <w:p w14:paraId="36E0A759" w14:textId="77777777" w:rsidR="0018336A" w:rsidRPr="0018336A" w:rsidRDefault="0018336A" w:rsidP="00687070">
      <w:pPr>
        <w:numPr>
          <w:ilvl w:val="1"/>
          <w:numId w:val="8"/>
        </w:numPr>
        <w:snapToGrid w:val="0"/>
        <w:spacing w:before="0" w:after="0"/>
        <w:rPr>
          <w:i/>
          <w:color w:val="000000"/>
          <w:lang w:val="en-US"/>
        </w:rPr>
      </w:pPr>
      <w:r w:rsidRPr="0018336A">
        <w:rPr>
          <w:i/>
          <w:color w:val="000000"/>
          <w:lang w:val="en-US"/>
        </w:rPr>
        <w:t>Scenario 2a/2b (Partial overlap between MG and SMTC in type A/B)</w:t>
      </w:r>
    </w:p>
    <w:p w14:paraId="6380C43E" w14:textId="77777777" w:rsidR="0018336A" w:rsidRPr="0018336A" w:rsidRDefault="0018336A" w:rsidP="00687070">
      <w:pPr>
        <w:numPr>
          <w:ilvl w:val="2"/>
          <w:numId w:val="8"/>
        </w:numPr>
        <w:snapToGrid w:val="0"/>
        <w:spacing w:before="0" w:after="0"/>
        <w:rPr>
          <w:i/>
          <w:color w:val="000000"/>
          <w:lang w:val="en-US"/>
        </w:rPr>
      </w:pPr>
      <w:r w:rsidRPr="0018336A">
        <w:rPr>
          <w:i/>
          <w:color w:val="000000"/>
          <w:lang w:val="en-US"/>
        </w:rPr>
        <w:t>Type A/type B measurement should only be conducted outside the MG.</w:t>
      </w:r>
    </w:p>
    <w:p w14:paraId="7A37A608" w14:textId="5DF5603A" w:rsidR="0018336A" w:rsidRPr="0018336A" w:rsidRDefault="0018336A" w:rsidP="00687070">
      <w:pPr>
        <w:numPr>
          <w:ilvl w:val="2"/>
          <w:numId w:val="8"/>
        </w:numPr>
        <w:snapToGrid w:val="0"/>
        <w:spacing w:before="0" w:after="0"/>
        <w:rPr>
          <w:i/>
          <w:color w:val="000000"/>
          <w:lang w:val="en-US"/>
        </w:rPr>
      </w:pPr>
      <w:r w:rsidRPr="0018336A">
        <w:rPr>
          <w:i/>
          <w:color w:val="000000"/>
          <w:lang w:val="en-US"/>
        </w:rPr>
        <w:t>All MGs are used for Type C/Type D measurements</w:t>
      </w:r>
      <w:r w:rsidRPr="0018336A">
        <w:rPr>
          <w:i/>
          <w:color w:val="000000"/>
          <w:lang w:val="en-US"/>
        </w:rPr>
        <w:t xml:space="preserve"> </w:t>
      </w:r>
    </w:p>
    <w:p w14:paraId="0CC4DBD2" w14:textId="4345C8D7" w:rsidR="0018336A" w:rsidRDefault="009D2F73" w:rsidP="00FC6188">
      <w:pPr>
        <w:jc w:val="both"/>
      </w:pPr>
      <w:r>
        <w:t>Type B measurement in FR1 was</w:t>
      </w:r>
      <w:r w:rsidR="009F4A00">
        <w:t xml:space="preserve"> also not assumed in the MG</w:t>
      </w:r>
      <w:r w:rsidR="007050D0">
        <w:t xml:space="preserve">, and we think we need to use the same criteria for the same measurement type in FR1 and FR2, otherwise the applicability of measurement gap sharing will be differentiated between </w:t>
      </w:r>
      <w:proofErr w:type="gramStart"/>
      <w:r w:rsidR="007050D0">
        <w:t>FRs</w:t>
      </w:r>
      <w:proofErr w:type="gramEnd"/>
      <w:r w:rsidR="007050D0">
        <w:t xml:space="preserve"> which makes the specification too complicated.</w:t>
      </w:r>
    </w:p>
    <w:p w14:paraId="148DD369" w14:textId="1104A4EC" w:rsidR="00FC6188" w:rsidRDefault="00FC6188" w:rsidP="00FC6188">
      <w:pPr>
        <w:jc w:val="both"/>
      </w:pPr>
      <w:r>
        <w:t>So then we propose that,</w:t>
      </w:r>
    </w:p>
    <w:p w14:paraId="1FF42B9A" w14:textId="3D89650C" w:rsidR="00FC6188" w:rsidRPr="00581D55" w:rsidRDefault="00FC6188" w:rsidP="00FC6188">
      <w:pPr>
        <w:jc w:val="both"/>
        <w:rPr>
          <w:b/>
          <w:i/>
          <w:lang w:val="en-US"/>
        </w:rPr>
      </w:pPr>
      <w:r w:rsidRPr="00795256">
        <w:rPr>
          <w:b/>
          <w:i/>
        </w:rPr>
        <w:t xml:space="preserve">Proposal </w:t>
      </w:r>
      <w:r w:rsidR="007050D0">
        <w:rPr>
          <w:b/>
          <w:i/>
        </w:rPr>
        <w:t>1</w:t>
      </w:r>
      <w:r w:rsidRPr="00795256">
        <w:rPr>
          <w:b/>
          <w:i/>
        </w:rPr>
        <w:t xml:space="preserve">: </w:t>
      </w:r>
      <w:r w:rsidR="007050D0">
        <w:rPr>
          <w:b/>
          <w:i/>
          <w:lang w:val="en-US" w:eastAsia="zh-CN"/>
        </w:rPr>
        <w:t xml:space="preserve">For FR2, </w:t>
      </w:r>
      <w:r w:rsidRPr="00795256">
        <w:rPr>
          <w:b/>
          <w:i/>
          <w:lang w:val="en-US" w:eastAsia="zh-CN"/>
        </w:rPr>
        <w:t xml:space="preserve">type B </w:t>
      </w:r>
      <w:r>
        <w:rPr>
          <w:b/>
          <w:i/>
          <w:lang w:val="en-US" w:eastAsia="zh-CN"/>
        </w:rPr>
        <w:t xml:space="preserve">measurement </w:t>
      </w:r>
      <w:r w:rsidRPr="00795256">
        <w:rPr>
          <w:b/>
          <w:i/>
          <w:lang w:val="en-US" w:eastAsia="zh-CN"/>
        </w:rPr>
        <w:t xml:space="preserve">will only be conducted </w:t>
      </w:r>
      <w:r>
        <w:rPr>
          <w:b/>
          <w:i/>
          <w:lang w:val="en-US" w:eastAsia="zh-CN"/>
        </w:rPr>
        <w:t>outside the</w:t>
      </w:r>
      <w:r w:rsidRPr="00795256">
        <w:rPr>
          <w:b/>
          <w:i/>
          <w:lang w:val="en-US" w:eastAsia="zh-CN"/>
        </w:rPr>
        <w:t xml:space="preserve"> measurement gap</w:t>
      </w:r>
      <w:r w:rsidR="007050D0">
        <w:rPr>
          <w:b/>
          <w:i/>
          <w:lang w:val="en-US" w:eastAsia="zh-CN"/>
        </w:rPr>
        <w:t xml:space="preserve"> (i.e. option 1-1 in </w:t>
      </w:r>
      <w:proofErr w:type="gramStart"/>
      <w:r w:rsidR="007050D0">
        <w:rPr>
          <w:b/>
          <w:i/>
          <w:lang w:val="en-US" w:eastAsia="zh-CN"/>
        </w:rPr>
        <w:t>WF[</w:t>
      </w:r>
      <w:proofErr w:type="gramEnd"/>
      <w:r w:rsidR="007050D0">
        <w:rPr>
          <w:b/>
          <w:i/>
          <w:lang w:val="en-US" w:eastAsia="zh-CN"/>
        </w:rPr>
        <w:t>1])</w:t>
      </w:r>
      <w:r w:rsidRPr="00795256">
        <w:rPr>
          <w:b/>
          <w:i/>
          <w:lang w:val="en-US" w:eastAsia="zh-CN"/>
        </w:rPr>
        <w:t>.</w:t>
      </w:r>
    </w:p>
    <w:p w14:paraId="3947CBF7" w14:textId="77777777" w:rsidR="00FC6188" w:rsidRPr="00CB00DD" w:rsidRDefault="00FC6188" w:rsidP="00FC6188">
      <w:pPr>
        <w:pStyle w:val="Heading1"/>
        <w:rPr>
          <w:sz w:val="32"/>
          <w:lang w:val="en-US"/>
        </w:rPr>
      </w:pPr>
      <w:r>
        <w:rPr>
          <w:sz w:val="32"/>
        </w:rPr>
        <w:t>Gap sharing rule between intra-frequency and inter-frequency</w:t>
      </w:r>
    </w:p>
    <w:p w14:paraId="12689588" w14:textId="134D98F5" w:rsidR="00FC6188" w:rsidRDefault="00FC6188" w:rsidP="00FC6188">
      <w:pPr>
        <w:snapToGrid w:val="0"/>
        <w:spacing w:before="0"/>
        <w:jc w:val="both"/>
        <w:rPr>
          <w:lang w:val="en-US" w:eastAsia="zh-CN"/>
        </w:rPr>
      </w:pPr>
      <w:r w:rsidRPr="007F65BF">
        <w:rPr>
          <w:lang w:val="en-US" w:eastAsia="zh-CN"/>
        </w:rPr>
        <w:t xml:space="preserve">Based on the above discussion, </w:t>
      </w:r>
      <w:r w:rsidR="007050D0">
        <w:rPr>
          <w:lang w:val="en-US" w:eastAsia="zh-CN"/>
        </w:rPr>
        <w:t>we think the MG sharing applicability can be summarized as below</w:t>
      </w:r>
      <w:r w:rsidRPr="007F65BF">
        <w:rPr>
          <w:lang w:val="en-US" w:eastAsia="zh-CN"/>
        </w:rPr>
        <w:t>.</w:t>
      </w:r>
    </w:p>
    <w:p w14:paraId="22F1B54A" w14:textId="6A50C101" w:rsidR="007050D0" w:rsidRDefault="007050D0" w:rsidP="00FC6188">
      <w:pPr>
        <w:snapToGrid w:val="0"/>
        <w:spacing w:before="0"/>
        <w:jc w:val="both"/>
        <w:rPr>
          <w:lang w:val="en-US" w:eastAsia="zh-CN"/>
        </w:rPr>
      </w:pPr>
      <w:r>
        <w:rPr>
          <w:lang w:val="en-US" w:eastAsia="zh-CN"/>
        </w:rPr>
        <w:t>For FR1:</w:t>
      </w:r>
    </w:p>
    <w:p w14:paraId="2DC499E5" w14:textId="405404BF" w:rsidR="007050D0" w:rsidRDefault="007050D0" w:rsidP="00FC6188">
      <w:pPr>
        <w:snapToGrid w:val="0"/>
        <w:spacing w:before="0"/>
        <w:jc w:val="both"/>
        <w:rPr>
          <w:color w:val="000000"/>
          <w:lang w:val="en-US"/>
        </w:rPr>
      </w:pPr>
      <w:r>
        <w:rPr>
          <w:lang w:val="en-US" w:eastAsia="zh-CN"/>
        </w:rPr>
        <w:tab/>
        <w:t xml:space="preserve">MG sharing can be applied for </w:t>
      </w:r>
      <w:r w:rsidRPr="004C1600">
        <w:rPr>
          <w:color w:val="000000"/>
          <w:lang w:val="en-US"/>
        </w:rPr>
        <w:t xml:space="preserve">type A/B/C, type D </w:t>
      </w:r>
      <w:r>
        <w:rPr>
          <w:color w:val="000000"/>
          <w:lang w:val="en-US"/>
        </w:rPr>
        <w:t xml:space="preserve">in </w:t>
      </w:r>
      <w:r w:rsidRPr="004C1600">
        <w:rPr>
          <w:color w:val="000000"/>
          <w:lang w:val="en-US"/>
        </w:rPr>
        <w:t>Scenario 1a/1b</w:t>
      </w:r>
    </w:p>
    <w:p w14:paraId="7246E32F" w14:textId="66A4ED44" w:rsidR="007050D0" w:rsidRDefault="007050D0" w:rsidP="007050D0">
      <w:pPr>
        <w:snapToGrid w:val="0"/>
        <w:spacing w:before="0"/>
        <w:ind w:firstLine="288"/>
        <w:jc w:val="both"/>
        <w:rPr>
          <w:color w:val="000000"/>
          <w:lang w:val="en-US"/>
        </w:rPr>
      </w:pPr>
      <w:r>
        <w:rPr>
          <w:lang w:val="en-US" w:eastAsia="zh-CN"/>
        </w:rPr>
        <w:t xml:space="preserve">MG sharing can be applied for </w:t>
      </w:r>
      <w:r w:rsidRPr="004C1600">
        <w:rPr>
          <w:color w:val="000000"/>
          <w:lang w:val="en-US"/>
        </w:rPr>
        <w:t xml:space="preserve">type C, type D </w:t>
      </w:r>
      <w:r>
        <w:rPr>
          <w:color w:val="000000"/>
          <w:lang w:val="en-US"/>
        </w:rPr>
        <w:t xml:space="preserve">in </w:t>
      </w:r>
      <w:r w:rsidRPr="004C1600">
        <w:rPr>
          <w:color w:val="000000"/>
          <w:lang w:val="en-US"/>
        </w:rPr>
        <w:t xml:space="preserve">Scenario </w:t>
      </w:r>
      <w:r>
        <w:rPr>
          <w:color w:val="000000"/>
          <w:lang w:val="en-US"/>
        </w:rPr>
        <w:t>2</w:t>
      </w:r>
      <w:r w:rsidRPr="004C1600">
        <w:rPr>
          <w:color w:val="000000"/>
          <w:lang w:val="en-US"/>
        </w:rPr>
        <w:t>a/</w:t>
      </w:r>
      <w:r>
        <w:rPr>
          <w:color w:val="000000"/>
          <w:lang w:val="en-US"/>
        </w:rPr>
        <w:t>2</w:t>
      </w:r>
      <w:r w:rsidRPr="004C1600">
        <w:rPr>
          <w:color w:val="000000"/>
          <w:lang w:val="en-US"/>
        </w:rPr>
        <w:t>b</w:t>
      </w:r>
    </w:p>
    <w:p w14:paraId="5A9DFF34" w14:textId="2F92CD34" w:rsidR="007050D0" w:rsidRDefault="007050D0" w:rsidP="007050D0">
      <w:pPr>
        <w:snapToGrid w:val="0"/>
        <w:spacing w:before="0"/>
        <w:jc w:val="both"/>
        <w:rPr>
          <w:lang w:val="en-US" w:eastAsia="zh-CN"/>
        </w:rPr>
      </w:pPr>
      <w:r>
        <w:rPr>
          <w:lang w:val="en-US" w:eastAsia="zh-CN"/>
        </w:rPr>
        <w:t>For FR</w:t>
      </w:r>
      <w:r>
        <w:rPr>
          <w:lang w:val="en-US" w:eastAsia="zh-CN"/>
        </w:rPr>
        <w:t>2</w:t>
      </w:r>
      <w:r>
        <w:rPr>
          <w:lang w:val="en-US" w:eastAsia="zh-CN"/>
        </w:rPr>
        <w:t>:</w:t>
      </w:r>
    </w:p>
    <w:p w14:paraId="7A5454B0" w14:textId="2E913825" w:rsidR="007050D0" w:rsidRDefault="007050D0" w:rsidP="007050D0">
      <w:pPr>
        <w:snapToGrid w:val="0"/>
        <w:spacing w:before="0"/>
        <w:jc w:val="both"/>
        <w:rPr>
          <w:color w:val="000000"/>
          <w:lang w:val="en-US"/>
        </w:rPr>
      </w:pPr>
      <w:r>
        <w:rPr>
          <w:lang w:val="en-US" w:eastAsia="zh-CN"/>
        </w:rPr>
        <w:lastRenderedPageBreak/>
        <w:tab/>
        <w:t xml:space="preserve">MG sharing can be applied for </w:t>
      </w:r>
      <w:r>
        <w:rPr>
          <w:color w:val="000000"/>
          <w:lang w:val="en-US"/>
        </w:rPr>
        <w:t xml:space="preserve">type </w:t>
      </w:r>
      <w:r w:rsidRPr="004C1600">
        <w:rPr>
          <w:color w:val="000000"/>
          <w:lang w:val="en-US"/>
        </w:rPr>
        <w:t xml:space="preserve">B/C, type D </w:t>
      </w:r>
      <w:r>
        <w:rPr>
          <w:color w:val="000000"/>
          <w:lang w:val="en-US"/>
        </w:rPr>
        <w:t xml:space="preserve">in </w:t>
      </w:r>
      <w:r w:rsidRPr="004C1600">
        <w:rPr>
          <w:color w:val="000000"/>
          <w:lang w:val="en-US"/>
        </w:rPr>
        <w:t>Scenario 1a/1b</w:t>
      </w:r>
    </w:p>
    <w:p w14:paraId="1041EC3C" w14:textId="77777777" w:rsidR="007050D0" w:rsidRDefault="007050D0" w:rsidP="007050D0">
      <w:pPr>
        <w:snapToGrid w:val="0"/>
        <w:spacing w:before="0"/>
        <w:ind w:firstLine="288"/>
        <w:jc w:val="both"/>
        <w:rPr>
          <w:color w:val="000000"/>
          <w:lang w:val="en-US"/>
        </w:rPr>
      </w:pPr>
      <w:r>
        <w:rPr>
          <w:lang w:val="en-US" w:eastAsia="zh-CN"/>
        </w:rPr>
        <w:t xml:space="preserve">MG sharing can be applied for </w:t>
      </w:r>
      <w:r w:rsidRPr="004C1600">
        <w:rPr>
          <w:color w:val="000000"/>
          <w:lang w:val="en-US"/>
        </w:rPr>
        <w:t xml:space="preserve">type C, type D </w:t>
      </w:r>
      <w:r>
        <w:rPr>
          <w:color w:val="000000"/>
          <w:lang w:val="en-US"/>
        </w:rPr>
        <w:t xml:space="preserve">in </w:t>
      </w:r>
      <w:r w:rsidRPr="004C1600">
        <w:rPr>
          <w:color w:val="000000"/>
          <w:lang w:val="en-US"/>
        </w:rPr>
        <w:t xml:space="preserve">Scenario </w:t>
      </w:r>
      <w:r>
        <w:rPr>
          <w:color w:val="000000"/>
          <w:lang w:val="en-US"/>
        </w:rPr>
        <w:t>2</w:t>
      </w:r>
      <w:r w:rsidRPr="004C1600">
        <w:rPr>
          <w:color w:val="000000"/>
          <w:lang w:val="en-US"/>
        </w:rPr>
        <w:t>a/</w:t>
      </w:r>
      <w:r>
        <w:rPr>
          <w:color w:val="000000"/>
          <w:lang w:val="en-US"/>
        </w:rPr>
        <w:t>2</w:t>
      </w:r>
      <w:r w:rsidRPr="004C1600">
        <w:rPr>
          <w:color w:val="000000"/>
          <w:lang w:val="en-US"/>
        </w:rPr>
        <w:t>b</w:t>
      </w:r>
    </w:p>
    <w:p w14:paraId="1124BB9A" w14:textId="713CCFEB" w:rsidR="007050D0" w:rsidRDefault="007050D0" w:rsidP="007050D0">
      <w:pPr>
        <w:snapToGrid w:val="0"/>
        <w:spacing w:before="0"/>
        <w:jc w:val="both"/>
        <w:rPr>
          <w:color w:val="000000"/>
          <w:lang w:val="en-US"/>
        </w:rPr>
      </w:pPr>
      <w:r>
        <w:rPr>
          <w:color w:val="000000"/>
          <w:lang w:val="en-US"/>
        </w:rPr>
        <w:t>The remaining issue for gap sharing is as below,</w:t>
      </w:r>
    </w:p>
    <w:p w14:paraId="2C1C0D08" w14:textId="77777777" w:rsidR="007050D0" w:rsidRPr="005A6B8C" w:rsidRDefault="007050D0" w:rsidP="00687070">
      <w:pPr>
        <w:numPr>
          <w:ilvl w:val="1"/>
          <w:numId w:val="9"/>
        </w:numPr>
        <w:spacing w:before="0" w:after="0" w:line="280" w:lineRule="atLeast"/>
        <w:jc w:val="both"/>
        <w:rPr>
          <w:lang w:val="en-US" w:eastAsia="zh-CN"/>
        </w:rPr>
      </w:pPr>
      <w:r w:rsidRPr="005A6B8C">
        <w:rPr>
          <w:lang w:val="en-US" w:eastAsia="zh-CN"/>
        </w:rPr>
        <w:t>Gap sharing among type A/B/C and type D is defined from following options.</w:t>
      </w:r>
    </w:p>
    <w:p w14:paraId="4B2CAC6B" w14:textId="77777777" w:rsidR="007050D0" w:rsidRPr="005A6B8C" w:rsidRDefault="007050D0" w:rsidP="00687070">
      <w:pPr>
        <w:numPr>
          <w:ilvl w:val="2"/>
          <w:numId w:val="9"/>
        </w:numPr>
        <w:spacing w:before="0" w:after="0" w:line="280" w:lineRule="atLeast"/>
        <w:jc w:val="both"/>
        <w:rPr>
          <w:color w:val="FF0000"/>
          <w:lang w:val="en-US" w:eastAsia="zh-CN"/>
        </w:rPr>
      </w:pPr>
      <w:r w:rsidRPr="005A6B8C">
        <w:rPr>
          <w:color w:val="FF0000"/>
          <w:lang w:val="en-US" w:eastAsia="zh-CN"/>
        </w:rPr>
        <w:t>Option 2-1: Gap sharing factor between intra-</w:t>
      </w:r>
      <w:proofErr w:type="spellStart"/>
      <w:r w:rsidRPr="005A6B8C">
        <w:rPr>
          <w:color w:val="FF0000"/>
          <w:lang w:val="en-US" w:eastAsia="zh-CN"/>
        </w:rPr>
        <w:t>freq</w:t>
      </w:r>
      <w:proofErr w:type="spellEnd"/>
      <w:r w:rsidRPr="005A6B8C">
        <w:rPr>
          <w:color w:val="FF0000"/>
          <w:lang w:val="en-US" w:eastAsia="zh-CN"/>
        </w:rPr>
        <w:t xml:space="preserve"> and inter-</w:t>
      </w:r>
      <w:proofErr w:type="spellStart"/>
      <w:r w:rsidRPr="005A6B8C">
        <w:rPr>
          <w:color w:val="FF0000"/>
          <w:lang w:val="en-US" w:eastAsia="zh-CN"/>
        </w:rPr>
        <w:t>freq</w:t>
      </w:r>
      <w:proofErr w:type="spellEnd"/>
      <w:r w:rsidRPr="005A6B8C">
        <w:rPr>
          <w:color w:val="FF0000"/>
          <w:lang w:val="en-US" w:eastAsia="zh-CN"/>
        </w:rPr>
        <w:t>/inter-RAT measurement via signaling could be applied.</w:t>
      </w:r>
    </w:p>
    <w:p w14:paraId="0BDF6DC6" w14:textId="77777777" w:rsidR="007050D0" w:rsidRPr="005A6B8C" w:rsidRDefault="007050D0" w:rsidP="00687070">
      <w:pPr>
        <w:numPr>
          <w:ilvl w:val="2"/>
          <w:numId w:val="9"/>
        </w:numPr>
        <w:spacing w:before="0" w:after="0" w:line="280" w:lineRule="atLeast"/>
        <w:jc w:val="both"/>
        <w:rPr>
          <w:color w:val="FF0000"/>
          <w:lang w:val="en-US" w:eastAsia="zh-CN"/>
        </w:rPr>
      </w:pPr>
      <w:r w:rsidRPr="005A6B8C">
        <w:rPr>
          <w:color w:val="FF0000"/>
          <w:lang w:val="en-US" w:eastAsia="zh-CN"/>
        </w:rPr>
        <w:t>Option 2-2: Scaling factor could be calculated only with SMTC configurations and number of carriers without signaled gap sharing factor (e.g. R4-1804608).</w:t>
      </w:r>
    </w:p>
    <w:p w14:paraId="158303CC" w14:textId="77777777" w:rsidR="007050D0" w:rsidRDefault="007050D0" w:rsidP="00687070">
      <w:pPr>
        <w:numPr>
          <w:ilvl w:val="2"/>
          <w:numId w:val="9"/>
        </w:numPr>
        <w:spacing w:before="0" w:after="0" w:line="280" w:lineRule="atLeast"/>
        <w:jc w:val="both"/>
        <w:rPr>
          <w:lang w:val="en-US" w:eastAsia="zh-CN"/>
        </w:rPr>
      </w:pPr>
      <w:r w:rsidRPr="005A6B8C">
        <w:rPr>
          <w:lang w:val="en-US" w:eastAsia="zh-CN"/>
        </w:rPr>
        <w:t>Other options would not be preclude.</w:t>
      </w:r>
    </w:p>
    <w:p w14:paraId="4EF1B800" w14:textId="77777777" w:rsidR="007050D0" w:rsidRPr="005A6B8C" w:rsidRDefault="007050D0" w:rsidP="007050D0">
      <w:pPr>
        <w:spacing w:before="0" w:after="0" w:line="280" w:lineRule="atLeast"/>
        <w:ind w:left="2160"/>
        <w:jc w:val="both"/>
        <w:rPr>
          <w:lang w:val="en-US" w:eastAsia="zh-CN"/>
        </w:rPr>
      </w:pPr>
    </w:p>
    <w:p w14:paraId="675CE151" w14:textId="2A2CA999" w:rsidR="007050D0" w:rsidRDefault="007050D0" w:rsidP="007050D0">
      <w:pPr>
        <w:snapToGrid w:val="0"/>
        <w:spacing w:before="0"/>
        <w:jc w:val="both"/>
        <w:rPr>
          <w:lang w:val="en-US" w:eastAsia="zh-CN"/>
        </w:rPr>
      </w:pPr>
      <w:r>
        <w:rPr>
          <w:lang w:val="en-US" w:eastAsia="zh-CN"/>
        </w:rPr>
        <w:t xml:space="preserve">We prefer the option 2-1 which gives network flexibility to control the resource allocation for intra-frequency and inter-frequency/inter-RAT measurement and also gives UE flexibility to conduct the measurement based on its own implementation. The option 2-2 to us is related with the order of UE measurement behavior and it also limit the network flexibility to control the measurement resource allocation. In the formula in option 2-2, the resource will be relevant to the number of carriers, e.g. the carriers </w:t>
      </w:r>
      <w:proofErr w:type="gramStart"/>
      <w:r>
        <w:rPr>
          <w:lang w:val="en-US" w:eastAsia="zh-CN"/>
        </w:rPr>
        <w:t>whose</w:t>
      </w:r>
      <w:proofErr w:type="gramEnd"/>
      <w:r>
        <w:rPr>
          <w:lang w:val="en-US" w:eastAsia="zh-CN"/>
        </w:rPr>
        <w:t xml:space="preserve"> SMTC are overlapped, and that means under a certain number of carriers, the measurement delay is fixed and UE behavior is supposedly predefined as well; but that in some sense sacrificed the flexibility of network control.</w:t>
      </w:r>
    </w:p>
    <w:p w14:paraId="0E732502" w14:textId="78D6C965" w:rsidR="007050D0" w:rsidRDefault="007050D0" w:rsidP="007050D0">
      <w:pPr>
        <w:snapToGrid w:val="0"/>
        <w:spacing w:before="0"/>
        <w:jc w:val="both"/>
        <w:rPr>
          <w:lang w:val="en-US" w:eastAsia="zh-CN"/>
        </w:rPr>
      </w:pPr>
      <w:r>
        <w:rPr>
          <w:lang w:val="en-US" w:eastAsia="zh-CN"/>
        </w:rPr>
        <w:t>So we propose that,</w:t>
      </w:r>
    </w:p>
    <w:p w14:paraId="513D2ADE" w14:textId="0139C2BB" w:rsidR="00FC6188" w:rsidRPr="007F65BF" w:rsidRDefault="00FC6188" w:rsidP="00FC6188">
      <w:pPr>
        <w:snapToGrid w:val="0"/>
        <w:spacing w:before="0"/>
        <w:jc w:val="both"/>
        <w:rPr>
          <w:b/>
          <w:i/>
          <w:lang w:val="en-US" w:eastAsia="zh-CN"/>
        </w:rPr>
      </w:pPr>
      <w:r w:rsidRPr="007F65BF">
        <w:rPr>
          <w:b/>
          <w:i/>
          <w:lang w:val="en-US" w:eastAsia="zh-CN"/>
        </w:rPr>
        <w:t xml:space="preserve">Proposal </w:t>
      </w:r>
      <w:r w:rsidR="007050D0">
        <w:rPr>
          <w:b/>
          <w:i/>
          <w:lang w:val="en-US" w:eastAsia="zh-CN"/>
        </w:rPr>
        <w:t>2</w:t>
      </w:r>
      <w:r w:rsidRPr="007F65BF">
        <w:rPr>
          <w:b/>
          <w:i/>
          <w:lang w:val="en-US" w:eastAsia="zh-CN"/>
        </w:rPr>
        <w:t xml:space="preserve">: </w:t>
      </w:r>
      <w:r w:rsidR="007050D0" w:rsidRPr="007050D0">
        <w:rPr>
          <w:b/>
          <w:i/>
          <w:lang w:val="en-US" w:eastAsia="zh-CN"/>
        </w:rPr>
        <w:t>Gap sharing factor between intra-</w:t>
      </w:r>
      <w:proofErr w:type="spellStart"/>
      <w:r w:rsidR="007050D0" w:rsidRPr="007050D0">
        <w:rPr>
          <w:b/>
          <w:i/>
          <w:lang w:val="en-US" w:eastAsia="zh-CN"/>
        </w:rPr>
        <w:t>freq</w:t>
      </w:r>
      <w:proofErr w:type="spellEnd"/>
      <w:r w:rsidR="007050D0" w:rsidRPr="007050D0">
        <w:rPr>
          <w:b/>
          <w:i/>
          <w:lang w:val="en-US" w:eastAsia="zh-CN"/>
        </w:rPr>
        <w:t xml:space="preserve"> and inter-</w:t>
      </w:r>
      <w:proofErr w:type="spellStart"/>
      <w:r w:rsidR="007050D0" w:rsidRPr="007050D0">
        <w:rPr>
          <w:b/>
          <w:i/>
          <w:lang w:val="en-US" w:eastAsia="zh-CN"/>
        </w:rPr>
        <w:t>freq</w:t>
      </w:r>
      <w:proofErr w:type="spellEnd"/>
      <w:r w:rsidR="007050D0" w:rsidRPr="007050D0">
        <w:rPr>
          <w:b/>
          <w:i/>
          <w:lang w:val="en-US" w:eastAsia="zh-CN"/>
        </w:rPr>
        <w:t>/inter-RAT measurement via signaling could be applied</w:t>
      </w:r>
      <w:r w:rsidRPr="007F65BF">
        <w:rPr>
          <w:b/>
          <w:i/>
          <w:lang w:val="en-US" w:eastAsia="zh-CN"/>
        </w:rPr>
        <w:t>.</w:t>
      </w:r>
    </w:p>
    <w:p w14:paraId="32A263C9" w14:textId="77777777" w:rsidR="00FC6188" w:rsidRPr="00A137D5" w:rsidRDefault="00FC6188" w:rsidP="00FC6188">
      <w:pPr>
        <w:pStyle w:val="Heading1"/>
        <w:rPr>
          <w:sz w:val="32"/>
        </w:rPr>
      </w:pPr>
      <w:r w:rsidRPr="00A137D5">
        <w:rPr>
          <w:sz w:val="32"/>
        </w:rPr>
        <w:t>Conclusion</w:t>
      </w:r>
    </w:p>
    <w:p w14:paraId="58C47EBE" w14:textId="77777777" w:rsidR="0011464B" w:rsidRPr="00D17B9E" w:rsidRDefault="0011464B" w:rsidP="0011464B">
      <w:r>
        <w:t>In this contribution we discuss the UE behaviour which are not concluded in last meeting and the exact numeric gap sharing percentage design is not in the scope of this contribution.</w:t>
      </w:r>
    </w:p>
    <w:p w14:paraId="0C9B8D80" w14:textId="77777777" w:rsidR="007050D0" w:rsidRDefault="007050D0" w:rsidP="007050D0">
      <w:pPr>
        <w:jc w:val="both"/>
        <w:rPr>
          <w:b/>
          <w:i/>
          <w:lang w:val="en-US" w:eastAsia="zh-CN"/>
        </w:rPr>
      </w:pPr>
      <w:r w:rsidRPr="00795256">
        <w:rPr>
          <w:b/>
          <w:i/>
        </w:rPr>
        <w:t xml:space="preserve">Proposal </w:t>
      </w:r>
      <w:r>
        <w:rPr>
          <w:b/>
          <w:i/>
        </w:rPr>
        <w:t>1</w:t>
      </w:r>
      <w:r w:rsidRPr="00795256">
        <w:rPr>
          <w:b/>
          <w:i/>
        </w:rPr>
        <w:t xml:space="preserve">: </w:t>
      </w:r>
      <w:r>
        <w:rPr>
          <w:b/>
          <w:i/>
          <w:lang w:val="en-US" w:eastAsia="zh-CN"/>
        </w:rPr>
        <w:t xml:space="preserve">For FR2, </w:t>
      </w:r>
      <w:r w:rsidRPr="00795256">
        <w:rPr>
          <w:b/>
          <w:i/>
          <w:lang w:val="en-US" w:eastAsia="zh-CN"/>
        </w:rPr>
        <w:t xml:space="preserve">type B </w:t>
      </w:r>
      <w:r>
        <w:rPr>
          <w:b/>
          <w:i/>
          <w:lang w:val="en-US" w:eastAsia="zh-CN"/>
        </w:rPr>
        <w:t xml:space="preserve">measurement </w:t>
      </w:r>
      <w:r w:rsidRPr="00795256">
        <w:rPr>
          <w:b/>
          <w:i/>
          <w:lang w:val="en-US" w:eastAsia="zh-CN"/>
        </w:rPr>
        <w:t xml:space="preserve">will only be conducted </w:t>
      </w:r>
      <w:r>
        <w:rPr>
          <w:b/>
          <w:i/>
          <w:lang w:val="en-US" w:eastAsia="zh-CN"/>
        </w:rPr>
        <w:t>outside the</w:t>
      </w:r>
      <w:r w:rsidRPr="00795256">
        <w:rPr>
          <w:b/>
          <w:i/>
          <w:lang w:val="en-US" w:eastAsia="zh-CN"/>
        </w:rPr>
        <w:t xml:space="preserve"> measurement gap</w:t>
      </w:r>
      <w:r>
        <w:rPr>
          <w:b/>
          <w:i/>
          <w:lang w:val="en-US" w:eastAsia="zh-CN"/>
        </w:rPr>
        <w:t xml:space="preserve"> (i.e. option 1-1 in </w:t>
      </w:r>
      <w:proofErr w:type="gramStart"/>
      <w:r>
        <w:rPr>
          <w:b/>
          <w:i/>
          <w:lang w:val="en-US" w:eastAsia="zh-CN"/>
        </w:rPr>
        <w:t>WF[</w:t>
      </w:r>
      <w:proofErr w:type="gramEnd"/>
      <w:r>
        <w:rPr>
          <w:b/>
          <w:i/>
          <w:lang w:val="en-US" w:eastAsia="zh-CN"/>
        </w:rPr>
        <w:t>1])</w:t>
      </w:r>
      <w:r w:rsidRPr="00795256">
        <w:rPr>
          <w:b/>
          <w:i/>
          <w:lang w:val="en-US" w:eastAsia="zh-CN"/>
        </w:rPr>
        <w:t>.</w:t>
      </w:r>
    </w:p>
    <w:p w14:paraId="46900F5D" w14:textId="40EA830E" w:rsidR="007050D0" w:rsidRPr="00581D55" w:rsidRDefault="007050D0" w:rsidP="007050D0">
      <w:pPr>
        <w:snapToGrid w:val="0"/>
        <w:spacing w:before="0"/>
        <w:jc w:val="both"/>
        <w:rPr>
          <w:b/>
          <w:i/>
          <w:lang w:val="en-US" w:eastAsia="zh-CN"/>
        </w:rPr>
      </w:pPr>
      <w:r w:rsidRPr="007F65BF">
        <w:rPr>
          <w:b/>
          <w:i/>
          <w:lang w:val="en-US" w:eastAsia="zh-CN"/>
        </w:rPr>
        <w:t xml:space="preserve">Proposal </w:t>
      </w:r>
      <w:r>
        <w:rPr>
          <w:b/>
          <w:i/>
          <w:lang w:val="en-US" w:eastAsia="zh-CN"/>
        </w:rPr>
        <w:t>2</w:t>
      </w:r>
      <w:r w:rsidRPr="007F65BF">
        <w:rPr>
          <w:b/>
          <w:i/>
          <w:lang w:val="en-US" w:eastAsia="zh-CN"/>
        </w:rPr>
        <w:t xml:space="preserve">: </w:t>
      </w:r>
      <w:r w:rsidRPr="007050D0">
        <w:rPr>
          <w:b/>
          <w:i/>
          <w:lang w:val="en-US" w:eastAsia="zh-CN"/>
        </w:rPr>
        <w:t>Gap sharing factor between intra-</w:t>
      </w:r>
      <w:proofErr w:type="spellStart"/>
      <w:r w:rsidRPr="007050D0">
        <w:rPr>
          <w:b/>
          <w:i/>
          <w:lang w:val="en-US" w:eastAsia="zh-CN"/>
        </w:rPr>
        <w:t>freq</w:t>
      </w:r>
      <w:proofErr w:type="spellEnd"/>
      <w:r w:rsidRPr="007050D0">
        <w:rPr>
          <w:b/>
          <w:i/>
          <w:lang w:val="en-US" w:eastAsia="zh-CN"/>
        </w:rPr>
        <w:t xml:space="preserve"> and inter-</w:t>
      </w:r>
      <w:proofErr w:type="spellStart"/>
      <w:r w:rsidRPr="007050D0">
        <w:rPr>
          <w:b/>
          <w:i/>
          <w:lang w:val="en-US" w:eastAsia="zh-CN"/>
        </w:rPr>
        <w:t>freq</w:t>
      </w:r>
      <w:proofErr w:type="spellEnd"/>
      <w:r w:rsidRPr="007050D0">
        <w:rPr>
          <w:b/>
          <w:i/>
          <w:lang w:val="en-US" w:eastAsia="zh-CN"/>
        </w:rPr>
        <w:t>/inter-RAT measurement via signaling could be applied</w:t>
      </w:r>
      <w:r w:rsidRPr="007F65BF">
        <w:rPr>
          <w:b/>
          <w:i/>
          <w:lang w:val="en-US" w:eastAsia="zh-CN"/>
        </w:rPr>
        <w:t>.</w:t>
      </w:r>
    </w:p>
    <w:p w14:paraId="47402304" w14:textId="77777777" w:rsidR="00FC6188" w:rsidRDefault="00FC6188" w:rsidP="00FC6188">
      <w:pPr>
        <w:pStyle w:val="Heading1"/>
        <w:numPr>
          <w:ilvl w:val="0"/>
          <w:numId w:val="0"/>
        </w:numPr>
        <w:ind w:left="567" w:hanging="567"/>
        <w:rPr>
          <w:sz w:val="32"/>
        </w:rPr>
      </w:pPr>
      <w:r w:rsidRPr="00A137D5">
        <w:rPr>
          <w:sz w:val="32"/>
        </w:rPr>
        <w:t>References</w:t>
      </w:r>
    </w:p>
    <w:p w14:paraId="0849A896" w14:textId="24F11D1C" w:rsidR="001E4D56" w:rsidRPr="00293165" w:rsidRDefault="00FC6188" w:rsidP="00293165">
      <w:pPr>
        <w:rPr>
          <w:lang w:val="en-US"/>
        </w:rPr>
      </w:pPr>
      <w:r>
        <w:t xml:space="preserve">[1] </w:t>
      </w:r>
      <w:r w:rsidRPr="009F6E72">
        <w:rPr>
          <w:bCs/>
          <w:lang w:val="en-US"/>
        </w:rPr>
        <w:t>R4-180</w:t>
      </w:r>
      <w:r w:rsidR="00293165">
        <w:rPr>
          <w:bCs/>
          <w:lang w:val="en-US"/>
        </w:rPr>
        <w:t>5541</w:t>
      </w:r>
      <w:r>
        <w:t>, “</w:t>
      </w:r>
      <w:r w:rsidR="00293165" w:rsidRPr="00293165">
        <w:t>Way forward on collision issue among RLM-RS, STMC and measurement gap</w:t>
      </w:r>
      <w:r>
        <w:t xml:space="preserve">”, </w:t>
      </w:r>
      <w:r w:rsidR="00293165" w:rsidRPr="00293165">
        <w:t>NTT DOCOMO</w:t>
      </w:r>
      <w:r>
        <w:t>, RAN4</w:t>
      </w:r>
      <w:r>
        <w:rPr>
          <w:rFonts w:hint="eastAsia"/>
          <w:lang w:eastAsia="zh-CN"/>
        </w:rPr>
        <w:t>#</w:t>
      </w:r>
      <w:r>
        <w:rPr>
          <w:lang w:eastAsia="zh-CN"/>
        </w:rPr>
        <w:t>8</w:t>
      </w:r>
      <w:r w:rsidR="00293165">
        <w:rPr>
          <w:lang w:eastAsia="zh-CN"/>
        </w:rPr>
        <w:t>7</w:t>
      </w:r>
      <w:bookmarkStart w:id="2" w:name="_GoBack"/>
      <w:bookmarkEnd w:id="2"/>
    </w:p>
    <w:sectPr w:rsidR="001E4D56" w:rsidRPr="00293165"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CDA55" w14:textId="77777777" w:rsidR="00687070" w:rsidRDefault="00687070">
      <w:r>
        <w:separator/>
      </w:r>
    </w:p>
  </w:endnote>
  <w:endnote w:type="continuationSeparator" w:id="0">
    <w:p w14:paraId="408D12C8" w14:textId="77777777" w:rsidR="00687070" w:rsidRDefault="00687070">
      <w:r>
        <w:continuationSeparator/>
      </w:r>
    </w:p>
  </w:endnote>
  <w:endnote w:type="continuationNotice" w:id="1">
    <w:p w14:paraId="15AB3F8C" w14:textId="77777777" w:rsidR="00687070" w:rsidRDefault="006870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F2644" w:rsidRDefault="001F26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F2644" w:rsidRDefault="001F26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F2644" w:rsidRPr="00DB1239" w:rsidRDefault="001F264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C59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596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288EF" w14:textId="77777777" w:rsidR="00687070" w:rsidRDefault="00687070">
      <w:r>
        <w:separator/>
      </w:r>
    </w:p>
  </w:footnote>
  <w:footnote w:type="continuationSeparator" w:id="0">
    <w:p w14:paraId="0E4B5805" w14:textId="77777777" w:rsidR="00687070" w:rsidRDefault="00687070">
      <w:r>
        <w:continuationSeparator/>
      </w:r>
    </w:p>
  </w:footnote>
  <w:footnote w:type="continuationNotice" w:id="1">
    <w:p w14:paraId="6FF624DD" w14:textId="77777777" w:rsidR="00687070" w:rsidRDefault="0068707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F2644" w:rsidRDefault="001F2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0F5B29"/>
    <w:multiLevelType w:val="hybridMultilevel"/>
    <w:tmpl w:val="DE7E2A64"/>
    <w:lvl w:ilvl="0" w:tplc="2A9608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11749"/>
    <w:multiLevelType w:val="hybridMultilevel"/>
    <w:tmpl w:val="E4902F8C"/>
    <w:lvl w:ilvl="0" w:tplc="5C0ED872">
      <w:start w:val="1"/>
      <w:numFmt w:val="bullet"/>
      <w:lvlText w:val=""/>
      <w:lvlJc w:val="left"/>
      <w:pPr>
        <w:tabs>
          <w:tab w:val="num" w:pos="720"/>
        </w:tabs>
        <w:ind w:left="720" w:hanging="360"/>
      </w:pPr>
      <w:rPr>
        <w:rFonts w:ascii="Wingdings" w:hAnsi="Wingdings" w:hint="default"/>
      </w:rPr>
    </w:lvl>
    <w:lvl w:ilvl="1" w:tplc="0F1629AC">
      <w:start w:val="206"/>
      <w:numFmt w:val="bullet"/>
      <w:lvlText w:val="•"/>
      <w:lvlJc w:val="left"/>
      <w:pPr>
        <w:tabs>
          <w:tab w:val="num" w:pos="1440"/>
        </w:tabs>
        <w:ind w:left="1440" w:hanging="360"/>
      </w:pPr>
      <w:rPr>
        <w:rFonts w:ascii="Arial" w:hAnsi="Arial" w:hint="default"/>
      </w:rPr>
    </w:lvl>
    <w:lvl w:ilvl="2" w:tplc="11BCCF28">
      <w:start w:val="206"/>
      <w:numFmt w:val="bullet"/>
      <w:lvlText w:val="-"/>
      <w:lvlJc w:val="left"/>
      <w:pPr>
        <w:tabs>
          <w:tab w:val="num" w:pos="2160"/>
        </w:tabs>
        <w:ind w:left="2160" w:hanging="360"/>
      </w:pPr>
      <w:rPr>
        <w:rFonts w:ascii="Calibri" w:hAnsi="Calibri" w:hint="default"/>
      </w:rPr>
    </w:lvl>
    <w:lvl w:ilvl="3" w:tplc="ED72EB22">
      <w:start w:val="206"/>
      <w:numFmt w:val="bullet"/>
      <w:lvlText w:val=""/>
      <w:lvlJc w:val="left"/>
      <w:pPr>
        <w:tabs>
          <w:tab w:val="num" w:pos="2880"/>
        </w:tabs>
        <w:ind w:left="2880" w:hanging="360"/>
      </w:pPr>
      <w:rPr>
        <w:rFonts w:ascii="Wingdings" w:hAnsi="Wingdings" w:hint="default"/>
      </w:rPr>
    </w:lvl>
    <w:lvl w:ilvl="4" w:tplc="15EC5294" w:tentative="1">
      <w:start w:val="1"/>
      <w:numFmt w:val="bullet"/>
      <w:lvlText w:val=""/>
      <w:lvlJc w:val="left"/>
      <w:pPr>
        <w:tabs>
          <w:tab w:val="num" w:pos="3600"/>
        </w:tabs>
        <w:ind w:left="3600" w:hanging="360"/>
      </w:pPr>
      <w:rPr>
        <w:rFonts w:ascii="Wingdings" w:hAnsi="Wingdings" w:hint="default"/>
      </w:rPr>
    </w:lvl>
    <w:lvl w:ilvl="5" w:tplc="88BE86B2" w:tentative="1">
      <w:start w:val="1"/>
      <w:numFmt w:val="bullet"/>
      <w:lvlText w:val=""/>
      <w:lvlJc w:val="left"/>
      <w:pPr>
        <w:tabs>
          <w:tab w:val="num" w:pos="4320"/>
        </w:tabs>
        <w:ind w:left="4320" w:hanging="360"/>
      </w:pPr>
      <w:rPr>
        <w:rFonts w:ascii="Wingdings" w:hAnsi="Wingdings" w:hint="default"/>
      </w:rPr>
    </w:lvl>
    <w:lvl w:ilvl="6" w:tplc="C6809CA0" w:tentative="1">
      <w:start w:val="1"/>
      <w:numFmt w:val="bullet"/>
      <w:lvlText w:val=""/>
      <w:lvlJc w:val="left"/>
      <w:pPr>
        <w:tabs>
          <w:tab w:val="num" w:pos="5040"/>
        </w:tabs>
        <w:ind w:left="5040" w:hanging="360"/>
      </w:pPr>
      <w:rPr>
        <w:rFonts w:ascii="Wingdings" w:hAnsi="Wingdings" w:hint="default"/>
      </w:rPr>
    </w:lvl>
    <w:lvl w:ilvl="7" w:tplc="1026FC1E" w:tentative="1">
      <w:start w:val="1"/>
      <w:numFmt w:val="bullet"/>
      <w:lvlText w:val=""/>
      <w:lvlJc w:val="left"/>
      <w:pPr>
        <w:tabs>
          <w:tab w:val="num" w:pos="5760"/>
        </w:tabs>
        <w:ind w:left="5760" w:hanging="360"/>
      </w:pPr>
      <w:rPr>
        <w:rFonts w:ascii="Wingdings" w:hAnsi="Wingdings" w:hint="default"/>
      </w:rPr>
    </w:lvl>
    <w:lvl w:ilvl="8" w:tplc="8CD4366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375F24"/>
    <w:multiLevelType w:val="hybridMultilevel"/>
    <w:tmpl w:val="486E01A4"/>
    <w:lvl w:ilvl="0" w:tplc="6D0A7FA8">
      <w:start w:val="1"/>
      <w:numFmt w:val="bullet"/>
      <w:lvlText w:val=""/>
      <w:lvlJc w:val="left"/>
      <w:pPr>
        <w:tabs>
          <w:tab w:val="num" w:pos="720"/>
        </w:tabs>
        <w:ind w:left="720" w:hanging="360"/>
      </w:pPr>
      <w:rPr>
        <w:rFonts w:ascii="Wingdings" w:hAnsi="Wingdings" w:hint="default"/>
      </w:rPr>
    </w:lvl>
    <w:lvl w:ilvl="1" w:tplc="EBA830B0">
      <w:start w:val="206"/>
      <w:numFmt w:val="bullet"/>
      <w:lvlText w:val="•"/>
      <w:lvlJc w:val="left"/>
      <w:pPr>
        <w:tabs>
          <w:tab w:val="num" w:pos="1440"/>
        </w:tabs>
        <w:ind w:left="1440" w:hanging="360"/>
      </w:pPr>
      <w:rPr>
        <w:rFonts w:ascii="Arial" w:hAnsi="Arial" w:hint="default"/>
      </w:rPr>
    </w:lvl>
    <w:lvl w:ilvl="2" w:tplc="3184ED94">
      <w:start w:val="1"/>
      <w:numFmt w:val="bullet"/>
      <w:lvlText w:val=""/>
      <w:lvlJc w:val="left"/>
      <w:pPr>
        <w:tabs>
          <w:tab w:val="num" w:pos="2160"/>
        </w:tabs>
        <w:ind w:left="2160" w:hanging="360"/>
      </w:pPr>
      <w:rPr>
        <w:rFonts w:ascii="Wingdings" w:hAnsi="Wingdings" w:hint="default"/>
      </w:rPr>
    </w:lvl>
    <w:lvl w:ilvl="3" w:tplc="D6CAAFC0">
      <w:start w:val="1"/>
      <w:numFmt w:val="bullet"/>
      <w:lvlText w:val=""/>
      <w:lvlJc w:val="left"/>
      <w:pPr>
        <w:tabs>
          <w:tab w:val="num" w:pos="2880"/>
        </w:tabs>
        <w:ind w:left="2880" w:hanging="360"/>
      </w:pPr>
      <w:rPr>
        <w:rFonts w:ascii="Wingdings" w:hAnsi="Wingdings" w:hint="default"/>
      </w:rPr>
    </w:lvl>
    <w:lvl w:ilvl="4" w:tplc="DB4C9DCC" w:tentative="1">
      <w:start w:val="1"/>
      <w:numFmt w:val="bullet"/>
      <w:lvlText w:val=""/>
      <w:lvlJc w:val="left"/>
      <w:pPr>
        <w:tabs>
          <w:tab w:val="num" w:pos="3600"/>
        </w:tabs>
        <w:ind w:left="3600" w:hanging="360"/>
      </w:pPr>
      <w:rPr>
        <w:rFonts w:ascii="Wingdings" w:hAnsi="Wingdings" w:hint="default"/>
      </w:rPr>
    </w:lvl>
    <w:lvl w:ilvl="5" w:tplc="39E8E08A" w:tentative="1">
      <w:start w:val="1"/>
      <w:numFmt w:val="bullet"/>
      <w:lvlText w:val=""/>
      <w:lvlJc w:val="left"/>
      <w:pPr>
        <w:tabs>
          <w:tab w:val="num" w:pos="4320"/>
        </w:tabs>
        <w:ind w:left="4320" w:hanging="360"/>
      </w:pPr>
      <w:rPr>
        <w:rFonts w:ascii="Wingdings" w:hAnsi="Wingdings" w:hint="default"/>
      </w:rPr>
    </w:lvl>
    <w:lvl w:ilvl="6" w:tplc="B2FE2C80" w:tentative="1">
      <w:start w:val="1"/>
      <w:numFmt w:val="bullet"/>
      <w:lvlText w:val=""/>
      <w:lvlJc w:val="left"/>
      <w:pPr>
        <w:tabs>
          <w:tab w:val="num" w:pos="5040"/>
        </w:tabs>
        <w:ind w:left="5040" w:hanging="360"/>
      </w:pPr>
      <w:rPr>
        <w:rFonts w:ascii="Wingdings" w:hAnsi="Wingdings" w:hint="default"/>
      </w:rPr>
    </w:lvl>
    <w:lvl w:ilvl="7" w:tplc="8CB6870E" w:tentative="1">
      <w:start w:val="1"/>
      <w:numFmt w:val="bullet"/>
      <w:lvlText w:val=""/>
      <w:lvlJc w:val="left"/>
      <w:pPr>
        <w:tabs>
          <w:tab w:val="num" w:pos="5760"/>
        </w:tabs>
        <w:ind w:left="5760" w:hanging="360"/>
      </w:pPr>
      <w:rPr>
        <w:rFonts w:ascii="Wingdings" w:hAnsi="Wingdings" w:hint="default"/>
      </w:rPr>
    </w:lvl>
    <w:lvl w:ilvl="8" w:tplc="CA8ACB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1D67C9"/>
    <w:multiLevelType w:val="hybridMultilevel"/>
    <w:tmpl w:val="B7E67BCC"/>
    <w:lvl w:ilvl="0" w:tplc="5566B0B4">
      <w:start w:val="1"/>
      <w:numFmt w:val="bullet"/>
      <w:lvlText w:val="•"/>
      <w:lvlJc w:val="left"/>
      <w:pPr>
        <w:tabs>
          <w:tab w:val="num" w:pos="720"/>
        </w:tabs>
        <w:ind w:left="720" w:hanging="360"/>
      </w:pPr>
      <w:rPr>
        <w:rFonts w:ascii="Arial" w:hAnsi="Arial" w:hint="default"/>
      </w:rPr>
    </w:lvl>
    <w:lvl w:ilvl="1" w:tplc="EBA830B0">
      <w:start w:val="206"/>
      <w:numFmt w:val="bullet"/>
      <w:lvlText w:val="•"/>
      <w:lvlJc w:val="left"/>
      <w:pPr>
        <w:tabs>
          <w:tab w:val="num" w:pos="1440"/>
        </w:tabs>
        <w:ind w:left="1440" w:hanging="360"/>
      </w:pPr>
      <w:rPr>
        <w:rFonts w:ascii="Arial" w:hAnsi="Arial" w:hint="default"/>
      </w:rPr>
    </w:lvl>
    <w:lvl w:ilvl="2" w:tplc="3184ED94">
      <w:start w:val="1"/>
      <w:numFmt w:val="bullet"/>
      <w:lvlText w:val=""/>
      <w:lvlJc w:val="left"/>
      <w:pPr>
        <w:tabs>
          <w:tab w:val="num" w:pos="2160"/>
        </w:tabs>
        <w:ind w:left="2160" w:hanging="360"/>
      </w:pPr>
      <w:rPr>
        <w:rFonts w:ascii="Wingdings" w:hAnsi="Wingdings" w:hint="default"/>
      </w:rPr>
    </w:lvl>
    <w:lvl w:ilvl="3" w:tplc="D6CAAFC0">
      <w:start w:val="1"/>
      <w:numFmt w:val="bullet"/>
      <w:lvlText w:val=""/>
      <w:lvlJc w:val="left"/>
      <w:pPr>
        <w:tabs>
          <w:tab w:val="num" w:pos="2880"/>
        </w:tabs>
        <w:ind w:left="2880" w:hanging="360"/>
      </w:pPr>
      <w:rPr>
        <w:rFonts w:ascii="Wingdings" w:hAnsi="Wingdings" w:hint="default"/>
      </w:rPr>
    </w:lvl>
    <w:lvl w:ilvl="4" w:tplc="DB4C9DCC" w:tentative="1">
      <w:start w:val="1"/>
      <w:numFmt w:val="bullet"/>
      <w:lvlText w:val=""/>
      <w:lvlJc w:val="left"/>
      <w:pPr>
        <w:tabs>
          <w:tab w:val="num" w:pos="3600"/>
        </w:tabs>
        <w:ind w:left="3600" w:hanging="360"/>
      </w:pPr>
      <w:rPr>
        <w:rFonts w:ascii="Wingdings" w:hAnsi="Wingdings" w:hint="default"/>
      </w:rPr>
    </w:lvl>
    <w:lvl w:ilvl="5" w:tplc="39E8E08A" w:tentative="1">
      <w:start w:val="1"/>
      <w:numFmt w:val="bullet"/>
      <w:lvlText w:val=""/>
      <w:lvlJc w:val="left"/>
      <w:pPr>
        <w:tabs>
          <w:tab w:val="num" w:pos="4320"/>
        </w:tabs>
        <w:ind w:left="4320" w:hanging="360"/>
      </w:pPr>
      <w:rPr>
        <w:rFonts w:ascii="Wingdings" w:hAnsi="Wingdings" w:hint="default"/>
      </w:rPr>
    </w:lvl>
    <w:lvl w:ilvl="6" w:tplc="B2FE2C80" w:tentative="1">
      <w:start w:val="1"/>
      <w:numFmt w:val="bullet"/>
      <w:lvlText w:val=""/>
      <w:lvlJc w:val="left"/>
      <w:pPr>
        <w:tabs>
          <w:tab w:val="num" w:pos="5040"/>
        </w:tabs>
        <w:ind w:left="5040" w:hanging="360"/>
      </w:pPr>
      <w:rPr>
        <w:rFonts w:ascii="Wingdings" w:hAnsi="Wingdings" w:hint="default"/>
      </w:rPr>
    </w:lvl>
    <w:lvl w:ilvl="7" w:tplc="8CB6870E" w:tentative="1">
      <w:start w:val="1"/>
      <w:numFmt w:val="bullet"/>
      <w:lvlText w:val=""/>
      <w:lvlJc w:val="left"/>
      <w:pPr>
        <w:tabs>
          <w:tab w:val="num" w:pos="5760"/>
        </w:tabs>
        <w:ind w:left="5760" w:hanging="360"/>
      </w:pPr>
      <w:rPr>
        <w:rFonts w:ascii="Wingdings" w:hAnsi="Wingdings" w:hint="default"/>
      </w:rPr>
    </w:lvl>
    <w:lvl w:ilvl="8" w:tplc="CA8ACB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182705"/>
    <w:multiLevelType w:val="hybridMultilevel"/>
    <w:tmpl w:val="E278B444"/>
    <w:lvl w:ilvl="0" w:tplc="6D0A7FA8">
      <w:start w:val="1"/>
      <w:numFmt w:val="bullet"/>
      <w:lvlText w:val=""/>
      <w:lvlJc w:val="left"/>
      <w:pPr>
        <w:tabs>
          <w:tab w:val="num" w:pos="720"/>
        </w:tabs>
        <w:ind w:left="720" w:hanging="360"/>
      </w:pPr>
      <w:rPr>
        <w:rFonts w:ascii="Wingdings" w:hAnsi="Wingdings" w:hint="default"/>
      </w:rPr>
    </w:lvl>
    <w:lvl w:ilvl="1" w:tplc="BA887E1E">
      <w:start w:val="1"/>
      <w:numFmt w:val="bullet"/>
      <w:lvlText w:val=""/>
      <w:lvlJc w:val="left"/>
      <w:pPr>
        <w:tabs>
          <w:tab w:val="num" w:pos="1440"/>
        </w:tabs>
        <w:ind w:left="1440" w:hanging="360"/>
      </w:pPr>
      <w:rPr>
        <w:rFonts w:ascii="Wingdings" w:hAnsi="Wingdings" w:hint="default"/>
      </w:rPr>
    </w:lvl>
    <w:lvl w:ilvl="2" w:tplc="3184ED94">
      <w:start w:val="1"/>
      <w:numFmt w:val="bullet"/>
      <w:lvlText w:val=""/>
      <w:lvlJc w:val="left"/>
      <w:pPr>
        <w:tabs>
          <w:tab w:val="num" w:pos="2160"/>
        </w:tabs>
        <w:ind w:left="2160" w:hanging="360"/>
      </w:pPr>
      <w:rPr>
        <w:rFonts w:ascii="Wingdings" w:hAnsi="Wingdings" w:hint="default"/>
      </w:rPr>
    </w:lvl>
    <w:lvl w:ilvl="3" w:tplc="D6CAAFC0">
      <w:start w:val="1"/>
      <w:numFmt w:val="bullet"/>
      <w:lvlText w:val=""/>
      <w:lvlJc w:val="left"/>
      <w:pPr>
        <w:tabs>
          <w:tab w:val="num" w:pos="2880"/>
        </w:tabs>
        <w:ind w:left="2880" w:hanging="360"/>
      </w:pPr>
      <w:rPr>
        <w:rFonts w:ascii="Wingdings" w:hAnsi="Wingdings" w:hint="default"/>
      </w:rPr>
    </w:lvl>
    <w:lvl w:ilvl="4" w:tplc="433CD448">
      <w:start w:val="1"/>
      <w:numFmt w:val="bullet"/>
      <w:lvlText w:val=""/>
      <w:lvlJc w:val="left"/>
      <w:pPr>
        <w:ind w:left="3600" w:hanging="360"/>
      </w:pPr>
      <w:rPr>
        <w:rFonts w:ascii="Wingdings" w:eastAsia="SimSun" w:hAnsi="Wingdings" w:cs="Times New Roman" w:hint="default"/>
      </w:rPr>
    </w:lvl>
    <w:lvl w:ilvl="5" w:tplc="39E8E08A" w:tentative="1">
      <w:start w:val="1"/>
      <w:numFmt w:val="bullet"/>
      <w:lvlText w:val=""/>
      <w:lvlJc w:val="left"/>
      <w:pPr>
        <w:tabs>
          <w:tab w:val="num" w:pos="4320"/>
        </w:tabs>
        <w:ind w:left="4320" w:hanging="360"/>
      </w:pPr>
      <w:rPr>
        <w:rFonts w:ascii="Wingdings" w:hAnsi="Wingdings" w:hint="default"/>
      </w:rPr>
    </w:lvl>
    <w:lvl w:ilvl="6" w:tplc="B2FE2C80" w:tentative="1">
      <w:start w:val="1"/>
      <w:numFmt w:val="bullet"/>
      <w:lvlText w:val=""/>
      <w:lvlJc w:val="left"/>
      <w:pPr>
        <w:tabs>
          <w:tab w:val="num" w:pos="5040"/>
        </w:tabs>
        <w:ind w:left="5040" w:hanging="360"/>
      </w:pPr>
      <w:rPr>
        <w:rFonts w:ascii="Wingdings" w:hAnsi="Wingdings" w:hint="default"/>
      </w:rPr>
    </w:lvl>
    <w:lvl w:ilvl="7" w:tplc="8CB6870E" w:tentative="1">
      <w:start w:val="1"/>
      <w:numFmt w:val="bullet"/>
      <w:lvlText w:val=""/>
      <w:lvlJc w:val="left"/>
      <w:pPr>
        <w:tabs>
          <w:tab w:val="num" w:pos="5760"/>
        </w:tabs>
        <w:ind w:left="5760" w:hanging="360"/>
      </w:pPr>
      <w:rPr>
        <w:rFonts w:ascii="Wingdings" w:hAnsi="Wingdings" w:hint="default"/>
      </w:rPr>
    </w:lvl>
    <w:lvl w:ilvl="8" w:tplc="CA8ACB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11"/>
  </w:num>
  <w:num w:numId="6">
    <w:abstractNumId w:val="2"/>
  </w:num>
  <w:num w:numId="7">
    <w:abstractNumId w:val="6"/>
  </w:num>
  <w:num w:numId="8">
    <w:abstractNumId w:val="7"/>
  </w:num>
  <w:num w:numId="9">
    <w:abstractNumId w:val="8"/>
  </w:num>
  <w:num w:numId="10">
    <w:abstractNumId w:val="9"/>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8E9"/>
    <w:rsid w:val="00061C96"/>
    <w:rsid w:val="00061E34"/>
    <w:rsid w:val="000621A9"/>
    <w:rsid w:val="0006263A"/>
    <w:rsid w:val="00063485"/>
    <w:rsid w:val="00063CA3"/>
    <w:rsid w:val="00063DB7"/>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879"/>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BB7"/>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21D"/>
    <w:rsid w:val="000C133A"/>
    <w:rsid w:val="000C15EE"/>
    <w:rsid w:val="000C1DBD"/>
    <w:rsid w:val="000C1F69"/>
    <w:rsid w:val="000C2CEB"/>
    <w:rsid w:val="000C2DE1"/>
    <w:rsid w:val="000C3209"/>
    <w:rsid w:val="000C37B2"/>
    <w:rsid w:val="000C393F"/>
    <w:rsid w:val="000C395B"/>
    <w:rsid w:val="000C3987"/>
    <w:rsid w:val="000C3F16"/>
    <w:rsid w:val="000C413B"/>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4B"/>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04B"/>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248"/>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4"/>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36A"/>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12E"/>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56"/>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44"/>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A14"/>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165"/>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7A0"/>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09"/>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4C2"/>
    <w:rsid w:val="002D2615"/>
    <w:rsid w:val="002D28F3"/>
    <w:rsid w:val="002D2B4E"/>
    <w:rsid w:val="002D34F1"/>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88A"/>
    <w:rsid w:val="002E0D41"/>
    <w:rsid w:val="002E0E94"/>
    <w:rsid w:val="002E16BC"/>
    <w:rsid w:val="002E18FA"/>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5C6"/>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3F2"/>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1A0"/>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B84"/>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0A"/>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BBF"/>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9FD"/>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28E"/>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6CD"/>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A27"/>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0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B8C"/>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208"/>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070"/>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D"/>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0D0"/>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60"/>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A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EBB"/>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387"/>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C4F"/>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527"/>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3D4E"/>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2F7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A00"/>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0EC6"/>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B89"/>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344"/>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A50"/>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369"/>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8E2"/>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2A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290"/>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39C"/>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907"/>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8BA"/>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037"/>
    <w:rsid w:val="00CB480A"/>
    <w:rsid w:val="00CB4FA5"/>
    <w:rsid w:val="00CB558B"/>
    <w:rsid w:val="00CB58DD"/>
    <w:rsid w:val="00CB5A9F"/>
    <w:rsid w:val="00CB5CE7"/>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CD"/>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0FF"/>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71A"/>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1806"/>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8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894"/>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45F"/>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1A4"/>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61"/>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EF7F1A"/>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D52"/>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C5"/>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017"/>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9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AE9"/>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051"/>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DC0"/>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4CC"/>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5964"/>
    <w:rsid w:val="00FC60B6"/>
    <w:rsid w:val="00FC6188"/>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2FD"/>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BF027-472C-4A6E-A933-457BAE6C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0573839">
      <w:bodyDiv w:val="1"/>
      <w:marLeft w:val="0"/>
      <w:marRight w:val="0"/>
      <w:marTop w:val="0"/>
      <w:marBottom w:val="0"/>
      <w:divBdr>
        <w:top w:val="none" w:sz="0" w:space="0" w:color="auto"/>
        <w:left w:val="none" w:sz="0" w:space="0" w:color="auto"/>
        <w:bottom w:val="none" w:sz="0" w:space="0" w:color="auto"/>
        <w:right w:val="none" w:sz="0" w:space="0" w:color="auto"/>
      </w:divBdr>
      <w:divsChild>
        <w:div w:id="1422066307">
          <w:marLeft w:val="360"/>
          <w:marRight w:val="0"/>
          <w:marTop w:val="200"/>
          <w:marBottom w:val="0"/>
          <w:divBdr>
            <w:top w:val="none" w:sz="0" w:space="0" w:color="auto"/>
            <w:left w:val="none" w:sz="0" w:space="0" w:color="auto"/>
            <w:bottom w:val="none" w:sz="0" w:space="0" w:color="auto"/>
            <w:right w:val="none" w:sz="0" w:space="0" w:color="auto"/>
          </w:divBdr>
        </w:div>
        <w:div w:id="973634819">
          <w:marLeft w:val="360"/>
          <w:marRight w:val="0"/>
          <w:marTop w:val="200"/>
          <w:marBottom w:val="0"/>
          <w:divBdr>
            <w:top w:val="none" w:sz="0" w:space="0" w:color="auto"/>
            <w:left w:val="none" w:sz="0" w:space="0" w:color="auto"/>
            <w:bottom w:val="none" w:sz="0" w:space="0" w:color="auto"/>
            <w:right w:val="none" w:sz="0" w:space="0" w:color="auto"/>
          </w:divBdr>
        </w:div>
        <w:div w:id="1565212530">
          <w:marLeft w:val="360"/>
          <w:marRight w:val="0"/>
          <w:marTop w:val="200"/>
          <w:marBottom w:val="0"/>
          <w:divBdr>
            <w:top w:val="none" w:sz="0" w:space="0" w:color="auto"/>
            <w:left w:val="none" w:sz="0" w:space="0" w:color="auto"/>
            <w:bottom w:val="none" w:sz="0" w:space="0" w:color="auto"/>
            <w:right w:val="none" w:sz="0" w:space="0" w:color="auto"/>
          </w:divBdr>
        </w:div>
        <w:div w:id="24434537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7837">
      <w:bodyDiv w:val="1"/>
      <w:marLeft w:val="0"/>
      <w:marRight w:val="0"/>
      <w:marTop w:val="0"/>
      <w:marBottom w:val="0"/>
      <w:divBdr>
        <w:top w:val="none" w:sz="0" w:space="0" w:color="auto"/>
        <w:left w:val="none" w:sz="0" w:space="0" w:color="auto"/>
        <w:bottom w:val="none" w:sz="0" w:space="0" w:color="auto"/>
        <w:right w:val="none" w:sz="0" w:space="0" w:color="auto"/>
      </w:divBdr>
      <w:divsChild>
        <w:div w:id="1219050701">
          <w:marLeft w:val="1166"/>
          <w:marRight w:val="0"/>
          <w:marTop w:val="12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728829">
      <w:bodyDiv w:val="1"/>
      <w:marLeft w:val="0"/>
      <w:marRight w:val="0"/>
      <w:marTop w:val="0"/>
      <w:marBottom w:val="0"/>
      <w:divBdr>
        <w:top w:val="none" w:sz="0" w:space="0" w:color="auto"/>
        <w:left w:val="none" w:sz="0" w:space="0" w:color="auto"/>
        <w:bottom w:val="none" w:sz="0" w:space="0" w:color="auto"/>
        <w:right w:val="none" w:sz="0" w:space="0" w:color="auto"/>
      </w:divBdr>
      <w:divsChild>
        <w:div w:id="1491796683">
          <w:marLeft w:val="446"/>
          <w:marRight w:val="0"/>
          <w:marTop w:val="0"/>
          <w:marBottom w:val="0"/>
          <w:divBdr>
            <w:top w:val="none" w:sz="0" w:space="0" w:color="auto"/>
            <w:left w:val="none" w:sz="0" w:space="0" w:color="auto"/>
            <w:bottom w:val="none" w:sz="0" w:space="0" w:color="auto"/>
            <w:right w:val="none" w:sz="0" w:space="0" w:color="auto"/>
          </w:divBdr>
        </w:div>
        <w:div w:id="1909803312">
          <w:marLeft w:val="1166"/>
          <w:marRight w:val="0"/>
          <w:marTop w:val="0"/>
          <w:marBottom w:val="0"/>
          <w:divBdr>
            <w:top w:val="none" w:sz="0" w:space="0" w:color="auto"/>
            <w:left w:val="none" w:sz="0" w:space="0" w:color="auto"/>
            <w:bottom w:val="none" w:sz="0" w:space="0" w:color="auto"/>
            <w:right w:val="none" w:sz="0" w:space="0" w:color="auto"/>
          </w:divBdr>
        </w:div>
        <w:div w:id="1473870322">
          <w:marLeft w:val="1886"/>
          <w:marRight w:val="0"/>
          <w:marTop w:val="0"/>
          <w:marBottom w:val="0"/>
          <w:divBdr>
            <w:top w:val="none" w:sz="0" w:space="0" w:color="auto"/>
            <w:left w:val="none" w:sz="0" w:space="0" w:color="auto"/>
            <w:bottom w:val="none" w:sz="0" w:space="0" w:color="auto"/>
            <w:right w:val="none" w:sz="0" w:space="0" w:color="auto"/>
          </w:divBdr>
        </w:div>
        <w:div w:id="1480344233">
          <w:marLeft w:val="1886"/>
          <w:marRight w:val="0"/>
          <w:marTop w:val="0"/>
          <w:marBottom w:val="0"/>
          <w:divBdr>
            <w:top w:val="none" w:sz="0" w:space="0" w:color="auto"/>
            <w:left w:val="none" w:sz="0" w:space="0" w:color="auto"/>
            <w:bottom w:val="none" w:sz="0" w:space="0" w:color="auto"/>
            <w:right w:val="none" w:sz="0" w:space="0" w:color="auto"/>
          </w:divBdr>
        </w:div>
        <w:div w:id="1686396699">
          <w:marLeft w:val="1886"/>
          <w:marRight w:val="0"/>
          <w:marTop w:val="0"/>
          <w:marBottom w:val="0"/>
          <w:divBdr>
            <w:top w:val="none" w:sz="0" w:space="0" w:color="auto"/>
            <w:left w:val="none" w:sz="0" w:space="0" w:color="auto"/>
            <w:bottom w:val="none" w:sz="0" w:space="0" w:color="auto"/>
            <w:right w:val="none" w:sz="0" w:space="0" w:color="auto"/>
          </w:divBdr>
        </w:div>
      </w:divsChild>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859401">
      <w:bodyDiv w:val="1"/>
      <w:marLeft w:val="0"/>
      <w:marRight w:val="0"/>
      <w:marTop w:val="0"/>
      <w:marBottom w:val="0"/>
      <w:divBdr>
        <w:top w:val="none" w:sz="0" w:space="0" w:color="auto"/>
        <w:left w:val="none" w:sz="0" w:space="0" w:color="auto"/>
        <w:bottom w:val="none" w:sz="0" w:space="0" w:color="auto"/>
        <w:right w:val="none" w:sz="0" w:space="0" w:color="auto"/>
      </w:divBdr>
      <w:divsChild>
        <w:div w:id="304742857">
          <w:marLeft w:val="547"/>
          <w:marRight w:val="0"/>
          <w:marTop w:val="0"/>
          <w:marBottom w:val="180"/>
          <w:divBdr>
            <w:top w:val="none" w:sz="0" w:space="0" w:color="auto"/>
            <w:left w:val="none" w:sz="0" w:space="0" w:color="auto"/>
            <w:bottom w:val="none" w:sz="0" w:space="0" w:color="auto"/>
            <w:right w:val="none" w:sz="0" w:space="0" w:color="auto"/>
          </w:divBdr>
        </w:div>
        <w:div w:id="500047653">
          <w:marLeft w:val="1166"/>
          <w:marRight w:val="0"/>
          <w:marTop w:val="0"/>
          <w:marBottom w:val="180"/>
          <w:divBdr>
            <w:top w:val="none" w:sz="0" w:space="0" w:color="auto"/>
            <w:left w:val="none" w:sz="0" w:space="0" w:color="auto"/>
            <w:bottom w:val="none" w:sz="0" w:space="0" w:color="auto"/>
            <w:right w:val="none" w:sz="0" w:space="0" w:color="auto"/>
          </w:divBdr>
        </w:div>
        <w:div w:id="518589616">
          <w:marLeft w:val="1166"/>
          <w:marRight w:val="0"/>
          <w:marTop w:val="0"/>
          <w:marBottom w:val="180"/>
          <w:divBdr>
            <w:top w:val="none" w:sz="0" w:space="0" w:color="auto"/>
            <w:left w:val="none" w:sz="0" w:space="0" w:color="auto"/>
            <w:bottom w:val="none" w:sz="0" w:space="0" w:color="auto"/>
            <w:right w:val="none" w:sz="0" w:space="0" w:color="auto"/>
          </w:divBdr>
        </w:div>
        <w:div w:id="527833650">
          <w:marLeft w:val="1166"/>
          <w:marRight w:val="0"/>
          <w:marTop w:val="0"/>
          <w:marBottom w:val="180"/>
          <w:divBdr>
            <w:top w:val="none" w:sz="0" w:space="0" w:color="auto"/>
            <w:left w:val="none" w:sz="0" w:space="0" w:color="auto"/>
            <w:bottom w:val="none" w:sz="0" w:space="0" w:color="auto"/>
            <w:right w:val="none" w:sz="0" w:space="0" w:color="auto"/>
          </w:divBdr>
        </w:div>
        <w:div w:id="666712219">
          <w:marLeft w:val="1166"/>
          <w:marRight w:val="0"/>
          <w:marTop w:val="0"/>
          <w:marBottom w:val="180"/>
          <w:divBdr>
            <w:top w:val="none" w:sz="0" w:space="0" w:color="auto"/>
            <w:left w:val="none" w:sz="0" w:space="0" w:color="auto"/>
            <w:bottom w:val="none" w:sz="0" w:space="0" w:color="auto"/>
            <w:right w:val="none" w:sz="0" w:space="0" w:color="auto"/>
          </w:divBdr>
        </w:div>
        <w:div w:id="1576814393">
          <w:marLeft w:val="1166"/>
          <w:marRight w:val="0"/>
          <w:marTop w:val="0"/>
          <w:marBottom w:val="180"/>
          <w:divBdr>
            <w:top w:val="none" w:sz="0" w:space="0" w:color="auto"/>
            <w:left w:val="none" w:sz="0" w:space="0" w:color="auto"/>
            <w:bottom w:val="none" w:sz="0" w:space="0" w:color="auto"/>
            <w:right w:val="none" w:sz="0" w:space="0" w:color="auto"/>
          </w:divBdr>
        </w:div>
        <w:div w:id="1825008515">
          <w:marLeft w:val="1166"/>
          <w:marRight w:val="0"/>
          <w:marTop w:val="0"/>
          <w:marBottom w:val="180"/>
          <w:divBdr>
            <w:top w:val="none" w:sz="0" w:space="0" w:color="auto"/>
            <w:left w:val="none" w:sz="0" w:space="0" w:color="auto"/>
            <w:bottom w:val="none" w:sz="0" w:space="0" w:color="auto"/>
            <w:right w:val="none" w:sz="0" w:space="0" w:color="auto"/>
          </w:divBdr>
        </w:div>
        <w:div w:id="2066103596">
          <w:marLeft w:val="547"/>
          <w:marRight w:val="0"/>
          <w:marTop w:val="0"/>
          <w:marBottom w:val="18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45B1CCE-D206-4903-A4ED-B29E368CA4A1}">
  <ds:schemaRefs>
    <ds:schemaRef ds:uri="http://schemas.openxmlformats.org/officeDocument/2006/bibliography"/>
  </ds:schemaRefs>
</ds:datastoreItem>
</file>

<file path=customXml/itemProps5.xml><?xml version="1.0" encoding="utf-8"?>
<ds:datastoreItem xmlns:ds="http://schemas.openxmlformats.org/officeDocument/2006/customXml" ds:itemID="{4B49DFD2-DCEA-4B08-B60F-BE3831AB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1171</Words>
  <Characters>5844</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8</cp:revision>
  <cp:lastPrinted>2016-03-30T01:01:00Z</cp:lastPrinted>
  <dcterms:created xsi:type="dcterms:W3CDTF">2018-05-11T23:09:00Z</dcterms:created>
  <dcterms:modified xsi:type="dcterms:W3CDTF">2018-05-11T23:57:00Z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1b580875-b7f5-45e3-9e2a-d082f2f5ee6d</vt:lpwstr>
  </property>
  <property fmtid="{D5CDD505-2E9C-101B-9397-08002B2CF9AE}" pid="4" name="CTP_TimeStamp">
    <vt:lpwstr>2018-05-11 23:57:47Z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